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00441" w14:textId="33AD913A" w:rsidR="005603A7" w:rsidRDefault="004325BE" w:rsidP="005603A7">
      <w:pPr>
        <w:pStyle w:val="CRCoverPage"/>
        <w:tabs>
          <w:tab w:val="right" w:pos="9639"/>
        </w:tabs>
        <w:spacing w:after="0"/>
        <w:rPr>
          <w:rFonts w:ascii="Times New Roman" w:hAnsi="Times New Roman"/>
          <w:b/>
          <w:i/>
          <w:sz w:val="24"/>
          <w:szCs w:val="18"/>
          <w:lang w:val="en-US"/>
        </w:rPr>
      </w:pPr>
      <w:bookmarkStart w:id="0" w:name="OLE_LINK260"/>
      <w:bookmarkStart w:id="1" w:name="OLE_LINK87"/>
      <w:bookmarkStart w:id="2" w:name="_Toc502932909"/>
      <w:r w:rsidRPr="004325BE">
        <w:rPr>
          <w:rFonts w:ascii="Times New Roman" w:hAnsi="Times New Roman"/>
          <w:b/>
          <w:noProof/>
          <w:sz w:val="24"/>
        </w:rPr>
        <w:t>3GPP TSG-RAN WG4 Meeting #115</w:t>
      </w:r>
      <w:r w:rsidR="005603A7">
        <w:rPr>
          <w:rFonts w:ascii="Times New Roman" w:hAnsi="Times New Roman"/>
          <w:b/>
          <w:i/>
          <w:sz w:val="28"/>
        </w:rPr>
        <w:tab/>
      </w:r>
      <w:r w:rsidR="00914EF0" w:rsidRPr="00914EF0">
        <w:rPr>
          <w:rFonts w:ascii="Times New Roman" w:hAnsi="Times New Roman"/>
          <w:b/>
          <w:sz w:val="24"/>
          <w:szCs w:val="18"/>
          <w:lang w:val="en-US" w:eastAsia="zh-CN"/>
        </w:rPr>
        <w:t>R4-</w:t>
      </w:r>
      <w:r w:rsidR="000045F1" w:rsidRPr="000045F1">
        <w:t xml:space="preserve"> </w:t>
      </w:r>
      <w:r w:rsidR="000045F1" w:rsidRPr="000045F1">
        <w:rPr>
          <w:rFonts w:ascii="Times New Roman" w:hAnsi="Times New Roman"/>
          <w:b/>
          <w:sz w:val="24"/>
          <w:szCs w:val="18"/>
          <w:lang w:val="en-US" w:eastAsia="zh-CN"/>
        </w:rPr>
        <w:t>2505479</w:t>
      </w:r>
    </w:p>
    <w:bookmarkEnd w:id="0"/>
    <w:p w14:paraId="5ED02D05" w14:textId="2F73900D" w:rsidR="005603A7" w:rsidRDefault="004325BE" w:rsidP="005603A7">
      <w:pPr>
        <w:pStyle w:val="CRCoverPage"/>
        <w:outlineLvl w:val="0"/>
        <w:rPr>
          <w:rFonts w:ascii="Times New Roman" w:hAnsi="Times New Roman"/>
          <w:b/>
          <w:noProof/>
          <w:sz w:val="24"/>
        </w:rPr>
      </w:pPr>
      <w:r w:rsidRPr="004325BE">
        <w:rPr>
          <w:rFonts w:ascii="Times New Roman" w:hAnsi="Times New Roman"/>
          <w:b/>
          <w:noProof/>
          <w:sz w:val="24"/>
        </w:rPr>
        <w:t>Malta, MT, 19th – 23rd May, 2025</w:t>
      </w:r>
    </w:p>
    <w:bookmarkEnd w:id="1"/>
    <w:p w14:paraId="53931330" w14:textId="406D4789" w:rsidR="00571C34" w:rsidRPr="002343C4" w:rsidRDefault="00571C34">
      <w:pPr>
        <w:pStyle w:val="af2"/>
        <w:tabs>
          <w:tab w:val="left" w:pos="2155"/>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Agenda Item:</w:t>
      </w:r>
      <w:r w:rsidRPr="002343C4">
        <w:rPr>
          <w:rFonts w:ascii="Times New Roman" w:hAnsi="Times New Roman"/>
          <w:sz w:val="24"/>
          <w:szCs w:val="24"/>
          <w:lang w:eastAsia="zh-CN"/>
        </w:rPr>
        <w:tab/>
      </w:r>
      <w:r w:rsidR="001B39FD">
        <w:rPr>
          <w:rFonts w:ascii="Times New Roman" w:hAnsi="Times New Roman"/>
          <w:b w:val="0"/>
          <w:sz w:val="24"/>
          <w:szCs w:val="24"/>
          <w:lang w:val="en-US" w:eastAsia="zh-CN"/>
        </w:rPr>
        <w:t>6</w:t>
      </w:r>
      <w:r w:rsidR="00FF313A" w:rsidRPr="002343C4">
        <w:rPr>
          <w:rFonts w:ascii="Times New Roman" w:hAnsi="Times New Roman"/>
          <w:b w:val="0"/>
          <w:sz w:val="24"/>
          <w:szCs w:val="24"/>
          <w:lang w:val="en-US" w:eastAsia="zh-CN"/>
        </w:rPr>
        <w:t>.</w:t>
      </w:r>
      <w:r w:rsidR="005929A2">
        <w:rPr>
          <w:rFonts w:ascii="Times New Roman" w:hAnsi="Times New Roman"/>
          <w:b w:val="0"/>
          <w:sz w:val="24"/>
          <w:szCs w:val="24"/>
          <w:lang w:val="en-US" w:eastAsia="zh-CN"/>
        </w:rPr>
        <w:t>13</w:t>
      </w:r>
      <w:r w:rsidR="00FF313A" w:rsidRPr="002343C4">
        <w:rPr>
          <w:rFonts w:ascii="Times New Roman" w:hAnsi="Times New Roman"/>
          <w:b w:val="0"/>
          <w:sz w:val="24"/>
          <w:szCs w:val="24"/>
          <w:lang w:val="en-US" w:eastAsia="zh-CN"/>
        </w:rPr>
        <w:t>.</w:t>
      </w:r>
      <w:r w:rsidR="006A2D9E">
        <w:rPr>
          <w:rFonts w:ascii="Times New Roman" w:hAnsi="Times New Roman"/>
          <w:b w:val="0"/>
          <w:sz w:val="24"/>
          <w:szCs w:val="24"/>
          <w:lang w:val="en-US" w:eastAsia="zh-CN"/>
        </w:rPr>
        <w:t>1</w:t>
      </w:r>
    </w:p>
    <w:p w14:paraId="4C53E8C3" w14:textId="77777777" w:rsidR="00571C34" w:rsidRPr="002343C4" w:rsidRDefault="00571C34">
      <w:pPr>
        <w:pStyle w:val="af2"/>
        <w:tabs>
          <w:tab w:val="left" w:pos="2165"/>
        </w:tabs>
        <w:spacing w:after="120"/>
        <w:ind w:left="2127" w:hanging="2127"/>
        <w:jc w:val="both"/>
        <w:rPr>
          <w:rFonts w:ascii="Times New Roman" w:hAnsi="Times New Roman"/>
          <w:sz w:val="24"/>
          <w:szCs w:val="24"/>
          <w:lang w:val="en-US" w:eastAsia="zh-CN"/>
        </w:rPr>
      </w:pPr>
      <w:r w:rsidRPr="002343C4">
        <w:rPr>
          <w:rFonts w:ascii="Times New Roman" w:hAnsi="Times New Roman"/>
          <w:sz w:val="24"/>
          <w:szCs w:val="24"/>
          <w:lang w:eastAsia="zh-CN"/>
        </w:rPr>
        <w:t>Source:</w:t>
      </w:r>
      <w:r w:rsidRPr="002343C4">
        <w:rPr>
          <w:rFonts w:ascii="Times New Roman" w:hAnsi="Times New Roman"/>
          <w:sz w:val="24"/>
          <w:szCs w:val="24"/>
          <w:lang w:eastAsia="zh-CN"/>
        </w:rPr>
        <w:tab/>
      </w:r>
      <w:r w:rsidR="00BF0B29" w:rsidRPr="002343C4">
        <w:rPr>
          <w:rFonts w:ascii="Times New Roman" w:hAnsi="Times New Roman"/>
          <w:b w:val="0"/>
          <w:sz w:val="24"/>
          <w:szCs w:val="24"/>
          <w:lang w:eastAsia="zh-CN"/>
        </w:rPr>
        <w:t>MediaTek Inc.</w:t>
      </w:r>
    </w:p>
    <w:p w14:paraId="4A154FE4" w14:textId="303012FB" w:rsidR="00571C34" w:rsidRPr="002343C4" w:rsidRDefault="00571C34">
      <w:pPr>
        <w:pStyle w:val="af2"/>
        <w:spacing w:after="120"/>
        <w:ind w:left="2127" w:hanging="2127"/>
        <w:jc w:val="both"/>
        <w:rPr>
          <w:rFonts w:ascii="Times New Roman" w:hAnsi="Times New Roman"/>
          <w:b w:val="0"/>
          <w:lang w:val="en-US" w:eastAsia="zh-CN"/>
        </w:rPr>
      </w:pPr>
      <w:r w:rsidRPr="002343C4">
        <w:rPr>
          <w:rFonts w:ascii="Times New Roman" w:hAnsi="Times New Roman"/>
          <w:sz w:val="24"/>
          <w:szCs w:val="24"/>
          <w:lang w:val="en-US" w:eastAsia="zh-CN"/>
        </w:rPr>
        <w:t>Title:</w:t>
      </w:r>
      <w:r w:rsidRPr="002343C4">
        <w:rPr>
          <w:rFonts w:ascii="Times New Roman" w:hAnsi="Times New Roman"/>
          <w:sz w:val="24"/>
          <w:szCs w:val="24"/>
          <w:lang w:val="en-US" w:eastAsia="zh-CN"/>
        </w:rPr>
        <w:tab/>
      </w:r>
      <w:bookmarkStart w:id="3" w:name="OLE_LINK5"/>
      <w:bookmarkStart w:id="4" w:name="OLE_LINK438"/>
      <w:bookmarkStart w:id="5" w:name="OLE_LINK47"/>
      <w:bookmarkStart w:id="6" w:name="OLE_LINK126"/>
      <w:bookmarkStart w:id="7" w:name="OLE_LINK437"/>
      <w:r w:rsidR="00BB4ACA" w:rsidRPr="002343C4">
        <w:rPr>
          <w:rFonts w:ascii="Times New Roman" w:hAnsi="Times New Roman"/>
          <w:b w:val="0"/>
          <w:bCs/>
          <w:sz w:val="24"/>
          <w:szCs w:val="24"/>
          <w:lang w:val="en-US" w:eastAsia="zh-CN"/>
        </w:rPr>
        <w:t>Discussion</w:t>
      </w:r>
      <w:r w:rsidRPr="002343C4">
        <w:rPr>
          <w:rFonts w:ascii="Times New Roman" w:hAnsi="Times New Roman"/>
          <w:b w:val="0"/>
          <w:bCs/>
          <w:sz w:val="24"/>
          <w:szCs w:val="24"/>
          <w:lang w:val="en-US" w:eastAsia="zh-CN"/>
        </w:rPr>
        <w:t xml:space="preserve"> on</w:t>
      </w:r>
      <w:bookmarkStart w:id="8" w:name="OLE_LINK391"/>
      <w:r w:rsidRPr="002343C4">
        <w:rPr>
          <w:rFonts w:ascii="Times New Roman" w:hAnsi="Times New Roman"/>
          <w:b w:val="0"/>
          <w:bCs/>
          <w:sz w:val="24"/>
          <w:szCs w:val="24"/>
          <w:lang w:val="en-US" w:eastAsia="zh-CN"/>
        </w:rPr>
        <w:t xml:space="preserve"> </w:t>
      </w:r>
      <w:bookmarkStart w:id="9" w:name="OLE_LINK262"/>
      <w:bookmarkStart w:id="10" w:name="OLE_LINK280"/>
      <w:bookmarkStart w:id="11" w:name="OLE_LINK277"/>
      <w:bookmarkEnd w:id="3"/>
      <w:r w:rsidR="00584FD8">
        <w:rPr>
          <w:rFonts w:ascii="Times New Roman" w:hAnsi="Times New Roman"/>
          <w:b w:val="0"/>
          <w:bCs/>
          <w:sz w:val="24"/>
          <w:szCs w:val="24"/>
          <w:lang w:val="en-US" w:eastAsia="zh-CN"/>
        </w:rPr>
        <w:t>NR</w:t>
      </w:r>
      <w:r w:rsidR="00FF313A" w:rsidRPr="002343C4">
        <w:rPr>
          <w:rFonts w:ascii="Times New Roman" w:hAnsi="Times New Roman"/>
          <w:b w:val="0"/>
          <w:bCs/>
          <w:sz w:val="24"/>
          <w:szCs w:val="24"/>
          <w:lang w:val="en-US" w:eastAsia="zh-CN"/>
        </w:rPr>
        <w:t xml:space="preserve">-NTN </w:t>
      </w:r>
      <w:bookmarkEnd w:id="8"/>
      <w:bookmarkEnd w:id="9"/>
      <w:bookmarkEnd w:id="10"/>
      <w:r w:rsidR="00584FD8">
        <w:rPr>
          <w:rFonts w:ascii="Times New Roman" w:hAnsi="Times New Roman"/>
          <w:b w:val="0"/>
          <w:bCs/>
          <w:sz w:val="24"/>
          <w:szCs w:val="24"/>
          <w:lang w:val="en-US" w:eastAsia="zh-CN"/>
        </w:rPr>
        <w:t>n</w:t>
      </w:r>
      <w:r w:rsidR="00330F2B" w:rsidRPr="002343C4">
        <w:rPr>
          <w:rFonts w:ascii="Times New Roman" w:hAnsi="Times New Roman"/>
          <w:b w:val="0"/>
          <w:bCs/>
          <w:sz w:val="24"/>
          <w:szCs w:val="24"/>
          <w:lang w:val="en-US" w:eastAsia="zh-CN"/>
        </w:rPr>
        <w:t xml:space="preserve">252 </w:t>
      </w:r>
      <w:r w:rsidR="00034E3D" w:rsidRPr="002343C4">
        <w:rPr>
          <w:rFonts w:ascii="Times New Roman" w:hAnsi="Times New Roman"/>
          <w:b w:val="0"/>
          <w:bCs/>
          <w:sz w:val="24"/>
          <w:szCs w:val="24"/>
          <w:lang w:val="en-US" w:eastAsia="zh-CN"/>
        </w:rPr>
        <w:t xml:space="preserve">UE RF </w:t>
      </w:r>
      <w:bookmarkEnd w:id="4"/>
      <w:bookmarkEnd w:id="11"/>
      <w:r w:rsidR="004964C4">
        <w:rPr>
          <w:rFonts w:ascii="Times New Roman" w:hAnsi="Times New Roman"/>
          <w:b w:val="0"/>
          <w:bCs/>
          <w:sz w:val="24"/>
          <w:szCs w:val="24"/>
          <w:lang w:val="en-US" w:eastAsia="zh-CN"/>
        </w:rPr>
        <w:t>REFSENS</w:t>
      </w:r>
      <w:bookmarkEnd w:id="5"/>
      <w:r w:rsidR="00E65410" w:rsidRPr="002343C4">
        <w:rPr>
          <w:rFonts w:ascii="Times New Roman" w:hAnsi="Times New Roman"/>
          <w:b w:val="0"/>
          <w:bCs/>
          <w:sz w:val="24"/>
          <w:szCs w:val="24"/>
          <w:lang w:val="en-US" w:eastAsia="zh-CN"/>
        </w:rPr>
        <w:t xml:space="preserve"> </w:t>
      </w:r>
      <w:bookmarkEnd w:id="6"/>
      <w:bookmarkEnd w:id="7"/>
    </w:p>
    <w:p w14:paraId="2EA6A982" w14:textId="4C85F777" w:rsidR="00571C34" w:rsidRPr="002343C4" w:rsidRDefault="00571C34">
      <w:pPr>
        <w:pStyle w:val="af2"/>
        <w:tabs>
          <w:tab w:val="left" w:pos="2160"/>
        </w:tabs>
        <w:spacing w:after="120"/>
        <w:ind w:left="2610" w:hanging="2610"/>
        <w:jc w:val="both"/>
        <w:rPr>
          <w:rFonts w:ascii="Times New Roman" w:hAnsi="Times New Roman"/>
          <w:sz w:val="24"/>
          <w:szCs w:val="24"/>
          <w:lang w:val="en-US" w:eastAsia="zh-CN"/>
        </w:rPr>
      </w:pPr>
      <w:r w:rsidRPr="002343C4">
        <w:rPr>
          <w:rFonts w:ascii="Times New Roman" w:hAnsi="Times New Roman"/>
          <w:sz w:val="24"/>
          <w:szCs w:val="24"/>
          <w:lang w:eastAsia="zh-CN"/>
        </w:rPr>
        <w:t>Document for:</w:t>
      </w:r>
      <w:r w:rsidRPr="002343C4">
        <w:rPr>
          <w:rFonts w:ascii="Times New Roman" w:hAnsi="Times New Roman"/>
          <w:sz w:val="24"/>
          <w:szCs w:val="24"/>
          <w:lang w:eastAsia="zh-CN"/>
        </w:rPr>
        <w:tab/>
      </w:r>
      <w:r w:rsidR="00F17FCF">
        <w:rPr>
          <w:rFonts w:ascii="Times New Roman" w:hAnsi="Times New Roman"/>
          <w:b w:val="0"/>
          <w:sz w:val="24"/>
          <w:szCs w:val="24"/>
          <w:lang w:eastAsia="zh-CN"/>
        </w:rPr>
        <w:t>Discussion</w:t>
      </w:r>
    </w:p>
    <w:p w14:paraId="4AC1A53C" w14:textId="77777777" w:rsidR="00571C34" w:rsidRPr="002343C4" w:rsidRDefault="00571C34">
      <w:pPr>
        <w:pStyle w:val="af2"/>
        <w:tabs>
          <w:tab w:val="left" w:pos="2160"/>
        </w:tabs>
        <w:spacing w:after="120"/>
        <w:jc w:val="both"/>
        <w:rPr>
          <w:rFonts w:ascii="Times New Roman" w:hAnsi="Times New Roman"/>
          <w:sz w:val="20"/>
          <w:lang w:eastAsia="zh-CN"/>
        </w:rPr>
      </w:pPr>
      <w:r w:rsidRPr="002343C4">
        <w:rPr>
          <w:rFonts w:ascii="Times New Roman" w:hAnsi="Times New Roman"/>
          <w:sz w:val="20"/>
          <w:lang w:eastAsia="zh-CN"/>
        </w:rPr>
        <w:t xml:space="preserve"> </w:t>
      </w:r>
    </w:p>
    <w:p w14:paraId="01ECD3CE" w14:textId="77777777" w:rsidR="00571C34" w:rsidRPr="002343C4" w:rsidRDefault="00571C34">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Introduction</w:t>
      </w:r>
    </w:p>
    <w:p w14:paraId="7586339D" w14:textId="69393959" w:rsidR="00006516" w:rsidRPr="002343C4" w:rsidRDefault="002561CC" w:rsidP="00A12C85">
      <w:pPr>
        <w:jc w:val="both"/>
        <w:rPr>
          <w:szCs w:val="22"/>
          <w:lang w:eastAsia="zh-CN"/>
        </w:rPr>
      </w:pPr>
      <w:bookmarkStart w:id="12" w:name="OLE_LINK91"/>
      <w:bookmarkStart w:id="13" w:name="OLE_LINK90"/>
      <w:bookmarkStart w:id="14" w:name="OLE_LINK6"/>
      <w:r w:rsidRPr="002343C4">
        <w:rPr>
          <w:szCs w:val="22"/>
          <w:lang w:eastAsia="zh-CN"/>
        </w:rPr>
        <w:t>In RAN</w:t>
      </w:r>
      <w:r w:rsidR="00493E54" w:rsidRPr="002343C4">
        <w:rPr>
          <w:szCs w:val="22"/>
          <w:lang w:eastAsia="zh-CN"/>
        </w:rPr>
        <w:t>#</w:t>
      </w:r>
      <w:r w:rsidR="00034E3D" w:rsidRPr="002343C4">
        <w:rPr>
          <w:szCs w:val="22"/>
          <w:lang w:eastAsia="zh-CN"/>
        </w:rPr>
        <w:t>10</w:t>
      </w:r>
      <w:r w:rsidR="007F7054" w:rsidRPr="002343C4">
        <w:rPr>
          <w:szCs w:val="22"/>
          <w:lang w:eastAsia="zh-CN"/>
        </w:rPr>
        <w:t>4</w:t>
      </w:r>
      <w:r w:rsidR="00034E3D" w:rsidRPr="002343C4">
        <w:rPr>
          <w:szCs w:val="22"/>
          <w:lang w:eastAsia="zh-CN"/>
        </w:rPr>
        <w:t xml:space="preserve"> plenary</w:t>
      </w:r>
      <w:r w:rsidRPr="002343C4">
        <w:rPr>
          <w:szCs w:val="22"/>
          <w:lang w:eastAsia="zh-CN"/>
        </w:rPr>
        <w:t xml:space="preserve"> meeting, </w:t>
      </w:r>
      <w:r w:rsidR="00F674FF" w:rsidRPr="002343C4">
        <w:rPr>
          <w:szCs w:val="22"/>
          <w:lang w:eastAsia="zh-CN"/>
        </w:rPr>
        <w:t xml:space="preserve">the </w:t>
      </w:r>
      <w:r w:rsidR="0006244A" w:rsidRPr="002343C4">
        <w:rPr>
          <w:szCs w:val="22"/>
          <w:lang w:eastAsia="zh-CN"/>
        </w:rPr>
        <w:t xml:space="preserve">spectrum </w:t>
      </w:r>
      <w:r w:rsidR="00F674FF" w:rsidRPr="002343C4">
        <w:rPr>
          <w:szCs w:val="22"/>
          <w:lang w:eastAsia="zh-CN"/>
        </w:rPr>
        <w:t xml:space="preserve">WID </w:t>
      </w:r>
      <w:bookmarkStart w:id="15" w:name="OLE_LINK416"/>
      <w:r w:rsidR="00F674FF" w:rsidRPr="002343C4">
        <w:rPr>
          <w:szCs w:val="22"/>
          <w:lang w:eastAsia="zh-CN"/>
        </w:rPr>
        <w:t>on</w:t>
      </w:r>
      <w:bookmarkEnd w:id="15"/>
      <w:r w:rsidR="0006244A" w:rsidRPr="002343C4">
        <w:t xml:space="preserve"> </w:t>
      </w:r>
      <w:r w:rsidR="0006244A" w:rsidRPr="002343C4">
        <w:rPr>
          <w:szCs w:val="22"/>
          <w:lang w:eastAsia="zh-CN"/>
        </w:rPr>
        <w:t xml:space="preserve">introduction of </w:t>
      </w:r>
      <w:r w:rsidR="003F622D">
        <w:rPr>
          <w:szCs w:val="22"/>
          <w:lang w:eastAsia="zh-CN"/>
        </w:rPr>
        <w:t>NR</w:t>
      </w:r>
      <w:r w:rsidR="0006244A" w:rsidRPr="002343C4">
        <w:rPr>
          <w:szCs w:val="22"/>
          <w:lang w:eastAsia="zh-CN"/>
        </w:rPr>
        <w:t>-NTN S-band (MSS band 2000-2020 MHz UL and 2180-2200 MHz DL)</w:t>
      </w:r>
      <w:r w:rsidR="00F674FF" w:rsidRPr="002343C4">
        <w:rPr>
          <w:szCs w:val="22"/>
          <w:lang w:eastAsia="zh-CN"/>
        </w:rPr>
        <w:t xml:space="preserve"> </w:t>
      </w:r>
      <w:r w:rsidR="006070C1" w:rsidRPr="002343C4">
        <w:rPr>
          <w:szCs w:val="22"/>
          <w:lang w:eastAsia="zh-CN"/>
        </w:rPr>
        <w:t xml:space="preserve">was </w:t>
      </w:r>
      <w:r w:rsidR="00F674FF" w:rsidRPr="002343C4">
        <w:rPr>
          <w:szCs w:val="22"/>
          <w:lang w:eastAsia="zh-CN"/>
        </w:rPr>
        <w:t>approved</w:t>
      </w:r>
      <w:r w:rsidR="00006516" w:rsidRPr="002343C4">
        <w:rPr>
          <w:szCs w:val="22"/>
          <w:lang w:eastAsia="zh-CN"/>
        </w:rPr>
        <w:t xml:space="preserve"> in [1]</w:t>
      </w:r>
      <w:r w:rsidR="006070C1" w:rsidRPr="002343C4">
        <w:rPr>
          <w:szCs w:val="22"/>
          <w:lang w:eastAsia="zh-CN"/>
        </w:rPr>
        <w:t>.</w:t>
      </w:r>
      <w:r w:rsidR="002D10C9" w:rsidRPr="002343C4">
        <w:rPr>
          <w:szCs w:val="22"/>
          <w:lang w:eastAsia="zh-CN"/>
        </w:rPr>
        <w:t xml:space="preserve"> </w:t>
      </w:r>
      <w:r w:rsidR="00597135" w:rsidRPr="002343C4">
        <w:rPr>
          <w:szCs w:val="22"/>
          <w:lang w:eastAsia="zh-CN"/>
        </w:rPr>
        <w:t>One of the</w:t>
      </w:r>
      <w:r w:rsidR="007803C9" w:rsidRPr="002343C4">
        <w:rPr>
          <w:szCs w:val="22"/>
          <w:lang w:eastAsia="zh-CN"/>
        </w:rPr>
        <w:t xml:space="preserve"> main </w:t>
      </w:r>
      <w:r w:rsidR="00891260" w:rsidRPr="002343C4">
        <w:rPr>
          <w:szCs w:val="22"/>
          <w:lang w:eastAsia="zh-CN"/>
        </w:rPr>
        <w:t>objective</w:t>
      </w:r>
      <w:r w:rsidR="007F39C0" w:rsidRPr="002343C4">
        <w:rPr>
          <w:szCs w:val="22"/>
          <w:lang w:eastAsia="zh-CN"/>
        </w:rPr>
        <w:t>s</w:t>
      </w:r>
      <w:r w:rsidR="00891260" w:rsidRPr="002343C4">
        <w:rPr>
          <w:szCs w:val="22"/>
          <w:lang w:eastAsia="zh-CN"/>
        </w:rPr>
        <w:t xml:space="preserve"> is to </w:t>
      </w:r>
      <w:r w:rsidR="00597135" w:rsidRPr="002343C4">
        <w:rPr>
          <w:szCs w:val="22"/>
          <w:lang w:eastAsia="zh-CN"/>
        </w:rPr>
        <w:t>specify UE RF core requirements for fulfilling the urgent deployment demand</w:t>
      </w:r>
      <w:r w:rsidR="00891260" w:rsidRPr="002343C4">
        <w:rPr>
          <w:szCs w:val="22"/>
          <w:lang w:eastAsia="zh-CN"/>
        </w:rPr>
        <w:t>.</w:t>
      </w:r>
      <w:r w:rsidR="00A12C85" w:rsidRPr="002343C4">
        <w:rPr>
          <w:szCs w:val="22"/>
          <w:lang w:eastAsia="zh-CN"/>
        </w:rPr>
        <w:t xml:space="preserve"> </w:t>
      </w:r>
    </w:p>
    <w:p w14:paraId="38770D91" w14:textId="55A10DA7" w:rsidR="00C579E7" w:rsidRPr="002343C4" w:rsidRDefault="007F7054" w:rsidP="00A12C85">
      <w:pPr>
        <w:jc w:val="both"/>
        <w:rPr>
          <w:szCs w:val="22"/>
          <w:lang w:eastAsia="zh-CN"/>
        </w:rPr>
      </w:pPr>
      <w:r w:rsidRPr="002343C4">
        <w:rPr>
          <w:szCs w:val="22"/>
          <w:lang w:eastAsia="zh-CN"/>
        </w:rPr>
        <w:t>In the contribution, the consideration</w:t>
      </w:r>
      <w:bookmarkStart w:id="16" w:name="OLE_LINK276"/>
      <w:r w:rsidRPr="002343C4">
        <w:rPr>
          <w:szCs w:val="22"/>
          <w:lang w:eastAsia="zh-CN"/>
        </w:rPr>
        <w:t xml:space="preserve"> for</w:t>
      </w:r>
      <w:r w:rsidR="002A6BAF" w:rsidRPr="002343C4">
        <w:rPr>
          <w:szCs w:val="22"/>
          <w:lang w:eastAsia="zh-CN"/>
        </w:rPr>
        <w:t xml:space="preserve"> </w:t>
      </w:r>
      <w:r w:rsidR="00D5051D">
        <w:rPr>
          <w:szCs w:val="22"/>
          <w:lang w:eastAsia="zh-CN"/>
        </w:rPr>
        <w:t>NR</w:t>
      </w:r>
      <w:r w:rsidR="00597135" w:rsidRPr="002343C4">
        <w:rPr>
          <w:szCs w:val="22"/>
          <w:lang w:eastAsia="zh-CN"/>
        </w:rPr>
        <w:t>-</w:t>
      </w:r>
      <w:r w:rsidRPr="002343C4">
        <w:rPr>
          <w:szCs w:val="22"/>
          <w:lang w:eastAsia="zh-CN"/>
        </w:rPr>
        <w:t xml:space="preserve">NTN </w:t>
      </w:r>
      <w:r w:rsidR="00D5051D">
        <w:rPr>
          <w:szCs w:val="22"/>
          <w:lang w:eastAsia="zh-CN"/>
        </w:rPr>
        <w:t>n</w:t>
      </w:r>
      <w:r w:rsidR="00CF0527" w:rsidRPr="002343C4">
        <w:rPr>
          <w:szCs w:val="22"/>
          <w:lang w:eastAsia="zh-CN"/>
        </w:rPr>
        <w:t>252</w:t>
      </w:r>
      <w:r w:rsidR="00597135" w:rsidRPr="002343C4">
        <w:rPr>
          <w:szCs w:val="22"/>
          <w:lang w:eastAsia="zh-CN"/>
        </w:rPr>
        <w:t xml:space="preserve"> </w:t>
      </w:r>
      <w:r w:rsidRPr="002343C4">
        <w:rPr>
          <w:szCs w:val="22"/>
          <w:lang w:eastAsia="zh-CN"/>
        </w:rPr>
        <w:t xml:space="preserve">UE RF </w:t>
      </w:r>
      <w:r w:rsidR="00013704">
        <w:rPr>
          <w:szCs w:val="22"/>
          <w:lang w:eastAsia="zh-CN"/>
        </w:rPr>
        <w:t>REFSENS</w:t>
      </w:r>
      <w:r w:rsidRPr="002343C4">
        <w:rPr>
          <w:szCs w:val="22"/>
          <w:lang w:eastAsia="zh-CN"/>
        </w:rPr>
        <w:t xml:space="preserve"> </w:t>
      </w:r>
      <w:r w:rsidR="00E718AB" w:rsidRPr="002343C4">
        <w:rPr>
          <w:szCs w:val="22"/>
          <w:lang w:eastAsia="zh-CN"/>
        </w:rPr>
        <w:t>is</w:t>
      </w:r>
      <w:r w:rsidRPr="002343C4">
        <w:rPr>
          <w:szCs w:val="22"/>
          <w:lang w:eastAsia="zh-CN"/>
        </w:rPr>
        <w:t xml:space="preserve"> provided </w:t>
      </w:r>
      <w:bookmarkEnd w:id="16"/>
      <w:r w:rsidRPr="002343C4">
        <w:rPr>
          <w:szCs w:val="22"/>
          <w:lang w:eastAsia="zh-CN"/>
        </w:rPr>
        <w:t xml:space="preserve">for discussion.  </w:t>
      </w:r>
    </w:p>
    <w:bookmarkEnd w:id="12"/>
    <w:bookmarkEnd w:id="13"/>
    <w:bookmarkEnd w:id="14"/>
    <w:p w14:paraId="4A504413" w14:textId="77777777" w:rsidR="00911CC2" w:rsidRPr="002343C4" w:rsidRDefault="00571C34" w:rsidP="00911CC2">
      <w:pPr>
        <w:pStyle w:val="1"/>
        <w:numPr>
          <w:ilvl w:val="0"/>
          <w:numId w:val="1"/>
        </w:numPr>
        <w:tabs>
          <w:tab w:val="left" w:pos="420"/>
        </w:tabs>
        <w:spacing w:before="0" w:after="120"/>
        <w:rPr>
          <w:rFonts w:ascii="Times New Roman" w:hAnsi="Times New Roman"/>
          <w:b/>
          <w:sz w:val="28"/>
          <w:szCs w:val="24"/>
          <w:lang w:eastAsia="zh-CN"/>
        </w:rPr>
      </w:pPr>
      <w:r w:rsidRPr="002343C4">
        <w:rPr>
          <w:rFonts w:ascii="Times New Roman" w:hAnsi="Times New Roman"/>
          <w:b/>
          <w:sz w:val="28"/>
          <w:szCs w:val="24"/>
          <w:lang w:eastAsia="zh-CN"/>
        </w:rPr>
        <w:t>Discussion</w:t>
      </w:r>
    </w:p>
    <w:p w14:paraId="045062ED" w14:textId="62F29677" w:rsidR="00A37FE1" w:rsidRPr="002343C4" w:rsidRDefault="00A0758B" w:rsidP="00A37FE1">
      <w:pPr>
        <w:rPr>
          <w:b/>
          <w:lang w:eastAsia="zh-CN"/>
        </w:rPr>
      </w:pPr>
      <w:bookmarkStart w:id="17" w:name="OLE_LINK278"/>
      <w:r w:rsidRPr="002343C4">
        <w:rPr>
          <w:b/>
          <w:lang w:eastAsia="zh-CN"/>
        </w:rPr>
        <w:t>2.1</w:t>
      </w:r>
      <w:r w:rsidRPr="002343C4">
        <w:rPr>
          <w:b/>
          <w:lang w:eastAsia="zh-CN"/>
        </w:rPr>
        <w:tab/>
      </w:r>
      <w:r w:rsidRPr="002343C4">
        <w:rPr>
          <w:b/>
          <w:lang w:eastAsia="zh-CN"/>
        </w:rPr>
        <w:tab/>
      </w:r>
      <w:r w:rsidR="003D5ECC" w:rsidRPr="002343C4">
        <w:rPr>
          <w:b/>
          <w:lang w:eastAsia="zh-CN"/>
        </w:rPr>
        <w:t>Spectrum WI scope</w:t>
      </w:r>
      <w:r w:rsidRPr="002343C4">
        <w:rPr>
          <w:b/>
          <w:lang w:eastAsia="zh-CN"/>
        </w:rPr>
        <w:t xml:space="preserve"> for </w:t>
      </w:r>
      <w:r w:rsidR="0006244A" w:rsidRPr="002343C4">
        <w:rPr>
          <w:b/>
          <w:lang w:eastAsia="zh-CN"/>
        </w:rPr>
        <w:t xml:space="preserve">an </w:t>
      </w:r>
      <w:r w:rsidR="00775874">
        <w:rPr>
          <w:b/>
          <w:lang w:eastAsia="zh-CN"/>
        </w:rPr>
        <w:t>NR</w:t>
      </w:r>
      <w:r w:rsidR="0006244A" w:rsidRPr="002343C4">
        <w:rPr>
          <w:b/>
          <w:lang w:eastAsia="zh-CN"/>
        </w:rPr>
        <w:t>-NTN S-band (MSS band 2000-2020 MHz UL and 2180-2200 MHz DL)</w:t>
      </w:r>
    </w:p>
    <w:bookmarkEnd w:id="17"/>
    <w:p w14:paraId="6A6116E0" w14:textId="09585A88" w:rsidR="004B4B00" w:rsidRPr="002343C4" w:rsidRDefault="004B4B00" w:rsidP="00A37FE1">
      <w:pPr>
        <w:rPr>
          <w:rFonts w:eastAsia="新細明體"/>
          <w:lang w:eastAsia="zh-TW"/>
        </w:rPr>
      </w:pPr>
      <w:r w:rsidRPr="002343C4">
        <w:rPr>
          <w:rFonts w:eastAsia="新細明體"/>
          <w:lang w:eastAsia="zh-TW"/>
        </w:rPr>
        <w:t>First, regarding UE RF</w:t>
      </w:r>
      <w:r w:rsidR="00CE232C" w:rsidRPr="002343C4">
        <w:rPr>
          <w:rFonts w:eastAsia="新細明體"/>
          <w:lang w:eastAsia="zh-TW"/>
        </w:rPr>
        <w:t xml:space="preserve"> requirements</w:t>
      </w:r>
      <w:r w:rsidRPr="002343C4">
        <w:rPr>
          <w:rFonts w:eastAsia="新細明體"/>
          <w:lang w:eastAsia="zh-TW"/>
        </w:rPr>
        <w:t xml:space="preserve">, the objective of the WI </w:t>
      </w:r>
      <w:r w:rsidR="00CE232C" w:rsidRPr="002343C4">
        <w:rPr>
          <w:rFonts w:eastAsia="新細明體"/>
          <w:lang w:eastAsia="zh-TW"/>
        </w:rPr>
        <w:t xml:space="preserve">RF </w:t>
      </w:r>
      <w:r w:rsidRPr="002343C4">
        <w:rPr>
          <w:rFonts w:eastAsia="新細明體"/>
          <w:lang w:eastAsia="zh-TW"/>
        </w:rPr>
        <w:t>core part is show</w:t>
      </w:r>
      <w:r w:rsidR="00CE232C" w:rsidRPr="002343C4">
        <w:rPr>
          <w:rFonts w:eastAsia="新細明體"/>
          <w:lang w:eastAsia="zh-TW"/>
        </w:rPr>
        <w:t>n</w:t>
      </w:r>
      <w:r w:rsidRPr="002343C4">
        <w:rPr>
          <w:rFonts w:eastAsia="新細明體"/>
          <w:lang w:eastAsia="zh-TW"/>
        </w:rPr>
        <w:t xml:space="preserve">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2D10C9" w:rsidRPr="002343C4" w14:paraId="71CDCD9B" w14:textId="77777777" w:rsidTr="0006244A">
        <w:trPr>
          <w:trHeight w:val="1254"/>
        </w:trPr>
        <w:tc>
          <w:tcPr>
            <w:tcW w:w="9695" w:type="dxa"/>
            <w:shd w:val="clear" w:color="auto" w:fill="auto"/>
          </w:tcPr>
          <w:p w14:paraId="03C99612" w14:textId="31555270" w:rsidR="00B063E4" w:rsidRDefault="00B063E4" w:rsidP="00B063E4">
            <w:pPr>
              <w:ind w:left="568" w:hanging="284"/>
              <w:rPr>
                <w:color w:val="000000"/>
              </w:rPr>
            </w:pPr>
            <w:r>
              <w:rPr>
                <w:color w:val="000000"/>
              </w:rPr>
              <w:t>-</w:t>
            </w:r>
            <w:r>
              <w:rPr>
                <w:color w:val="000000"/>
              </w:rPr>
              <w:tab/>
              <w:t xml:space="preserve">Specify a new NR-NTN FDD band with a UE transmitting at 2000 – 2020 MHz and SAN transmitting at </w:t>
            </w:r>
            <w:bookmarkStart w:id="18" w:name="OLE_LINK25"/>
            <w:r>
              <w:rPr>
                <w:color w:val="000000"/>
              </w:rPr>
              <w:t>2180-2200 MHz</w:t>
            </w:r>
            <w:bookmarkEnd w:id="18"/>
            <w:r>
              <w:rPr>
                <w:color w:val="000000"/>
              </w:rPr>
              <w:t>;</w:t>
            </w:r>
          </w:p>
          <w:p w14:paraId="678EF0E7" w14:textId="31486170" w:rsidR="00B063E4" w:rsidRDefault="00B063E4" w:rsidP="00B063E4">
            <w:pPr>
              <w:ind w:left="810"/>
            </w:pPr>
            <w:r>
              <w:t>- Perform necessary co-existence analysis, for example UE-UE coexistence, for adjacent band per RAN4 scope;</w:t>
            </w:r>
          </w:p>
          <w:p w14:paraId="71BCB460" w14:textId="77777777" w:rsidR="00B063E4" w:rsidRDefault="00B063E4" w:rsidP="00B063E4">
            <w:pPr>
              <w:ind w:left="810"/>
            </w:pPr>
            <w:r>
              <w:t xml:space="preserve">- </w:t>
            </w:r>
            <w:r>
              <w:rPr>
                <w:color w:val="000000"/>
              </w:rPr>
              <w:t>Consider whether assumptions for coexistence should be re-evaluated for the NTN scenario</w:t>
            </w:r>
          </w:p>
          <w:p w14:paraId="6F60BB63" w14:textId="77777777" w:rsidR="00B063E4" w:rsidRDefault="00B063E4" w:rsidP="00B063E4">
            <w:pPr>
              <w:ind w:left="568" w:hanging="284"/>
              <w:rPr>
                <w:color w:val="000000"/>
              </w:rPr>
            </w:pPr>
            <w:r>
              <w:rPr>
                <w:color w:val="000000"/>
              </w:rPr>
              <w:t>-</w:t>
            </w:r>
            <w:r>
              <w:rPr>
                <w:color w:val="000000"/>
              </w:rPr>
              <w:tab/>
              <w:t>Support channel bandwidths and SCS as presented in Table 4.1-1 below;</w:t>
            </w:r>
          </w:p>
          <w:p w14:paraId="6D01B02F" w14:textId="4087743A" w:rsidR="00B063E4" w:rsidRDefault="00B063E4" w:rsidP="00B063E4">
            <w:pPr>
              <w:ind w:left="568" w:hanging="284"/>
              <w:rPr>
                <w:color w:val="000000"/>
              </w:rPr>
            </w:pPr>
            <w:bookmarkStart w:id="19" w:name="OLE_LINK13"/>
            <w:r w:rsidRPr="00B063E4">
              <w:rPr>
                <w:color w:val="000000"/>
              </w:rPr>
              <w:t>-</w:t>
            </w:r>
            <w:r w:rsidRPr="00B063E4">
              <w:rPr>
                <w:color w:val="000000"/>
              </w:rPr>
              <w:tab/>
              <w:t>Mandatory support of channel raster points at step of 10 kHz;</w:t>
            </w:r>
          </w:p>
          <w:bookmarkEnd w:id="19"/>
          <w:p w14:paraId="74D0F894" w14:textId="5CBEE3D5" w:rsidR="00B063E4" w:rsidRDefault="00B063E4" w:rsidP="00B063E4">
            <w:pPr>
              <w:ind w:left="568" w:hanging="284"/>
              <w:rPr>
                <w:color w:val="000000"/>
              </w:rPr>
            </w:pPr>
            <w:r>
              <w:rPr>
                <w:color w:val="000000"/>
              </w:rPr>
              <w:t>-</w:t>
            </w:r>
            <w:r>
              <w:rPr>
                <w:color w:val="000000"/>
              </w:rPr>
              <w:tab/>
              <w:t xml:space="preserve">Support UE Power class 3 (+23dBm); </w:t>
            </w:r>
          </w:p>
          <w:p w14:paraId="0FDD2933" w14:textId="77777777" w:rsidR="00B063E4" w:rsidRDefault="00B063E4" w:rsidP="00B063E4">
            <w:pPr>
              <w:ind w:left="568" w:hanging="284"/>
              <w:rPr>
                <w:color w:val="000000"/>
              </w:rPr>
            </w:pPr>
            <w:r>
              <w:rPr>
                <w:color w:val="000000"/>
              </w:rPr>
              <w:t>-</w:t>
            </w:r>
            <w:r>
              <w:rPr>
                <w:color w:val="000000"/>
              </w:rPr>
              <w:tab/>
              <w:t>Introduce the corresponding SAN and UE RF core requirements;</w:t>
            </w:r>
          </w:p>
          <w:p w14:paraId="32823E81" w14:textId="77777777" w:rsidR="00B063E4" w:rsidRDefault="00B063E4" w:rsidP="00B063E4">
            <w:pPr>
              <w:ind w:left="568" w:hanging="284"/>
              <w:rPr>
                <w:color w:val="000000"/>
              </w:rPr>
            </w:pPr>
            <w:r>
              <w:rPr>
                <w:color w:val="000000"/>
              </w:rPr>
              <w:t>-</w:t>
            </w:r>
            <w:r>
              <w:rPr>
                <w:color w:val="000000"/>
              </w:rPr>
              <w:tab/>
              <w:t>Introduce the corresponding RRM requirements.</w:t>
            </w:r>
          </w:p>
          <w:p w14:paraId="49A49E73" w14:textId="77777777" w:rsidR="00B063E4" w:rsidRDefault="00B063E4" w:rsidP="00B063E4">
            <w:pPr>
              <w:keepNext/>
              <w:keepLines/>
              <w:spacing w:before="60"/>
              <w:jc w:val="center"/>
              <w:rPr>
                <w:rFonts w:ascii="Arial" w:eastAsia="Arial" w:hAnsi="Arial" w:cs="Arial"/>
                <w:b/>
                <w:color w:val="000000"/>
              </w:rPr>
            </w:pPr>
            <w:r>
              <w:rPr>
                <w:rFonts w:ascii="Arial" w:eastAsia="Arial" w:hAnsi="Arial" w:cs="Arial"/>
                <w:b/>
                <w:color w:val="000000"/>
              </w:rPr>
              <w:t xml:space="preserve">Table 4.1-1: Channel bandwidth and SCS system parameters. </w:t>
            </w:r>
          </w:p>
          <w:tbl>
            <w:tblPr>
              <w:tblW w:w="3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850"/>
              <w:gridCol w:w="713"/>
              <w:gridCol w:w="705"/>
              <w:gridCol w:w="713"/>
              <w:gridCol w:w="709"/>
            </w:tblGrid>
            <w:tr w:rsidR="00B063E4" w14:paraId="24666510" w14:textId="77777777" w:rsidTr="00B063E4">
              <w:trPr>
                <w:cantSplit/>
                <w:tblHeader/>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4B5F7579"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SCS (kHz)</w:t>
                  </w:r>
                </w:p>
              </w:tc>
              <w:tc>
                <w:tcPr>
                  <w:tcW w:w="2839" w:type="dxa"/>
                  <w:gridSpan w:val="4"/>
                  <w:tcBorders>
                    <w:top w:val="single" w:sz="4" w:space="0" w:color="000000"/>
                    <w:left w:val="single" w:sz="4" w:space="0" w:color="000000"/>
                    <w:bottom w:val="single" w:sz="4" w:space="0" w:color="000000"/>
                    <w:right w:val="single" w:sz="4" w:space="0" w:color="000000"/>
                  </w:tcBorders>
                  <w:hideMark/>
                </w:tcPr>
                <w:p w14:paraId="282A78AD"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Channel bandwidth </w:t>
                  </w:r>
                </w:p>
                <w:p w14:paraId="006456E6" w14:textId="77777777" w:rsidR="00B063E4" w:rsidRDefault="00B063E4" w:rsidP="00B063E4">
                  <w:pPr>
                    <w:keepNext/>
                    <w:keepLines/>
                    <w:spacing w:after="0"/>
                    <w:jc w:val="center"/>
                    <w:rPr>
                      <w:rFonts w:ascii="Arial" w:eastAsia="Arial" w:hAnsi="Arial" w:cs="Arial"/>
                      <w:b/>
                      <w:color w:val="000000"/>
                      <w:sz w:val="18"/>
                      <w:szCs w:val="18"/>
                    </w:rPr>
                  </w:pPr>
                  <w:r>
                    <w:rPr>
                      <w:rFonts w:ascii="Arial" w:eastAsia="Arial" w:hAnsi="Arial" w:cs="Arial"/>
                      <w:b/>
                      <w:color w:val="000000"/>
                      <w:sz w:val="18"/>
                      <w:szCs w:val="18"/>
                    </w:rPr>
                    <w:t>(MHz)</w:t>
                  </w:r>
                </w:p>
              </w:tc>
            </w:tr>
            <w:tr w:rsidR="00B063E4" w14:paraId="5DA788B0"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073FD070"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12" w:type="dxa"/>
                  <w:tcBorders>
                    <w:top w:val="single" w:sz="4" w:space="0" w:color="000000"/>
                    <w:left w:val="single" w:sz="4" w:space="0" w:color="000000"/>
                    <w:bottom w:val="single" w:sz="4" w:space="0" w:color="000000"/>
                    <w:right w:val="single" w:sz="4" w:space="0" w:color="000000"/>
                  </w:tcBorders>
                  <w:hideMark/>
                </w:tcPr>
                <w:p w14:paraId="362C0E5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5</w:t>
                  </w:r>
                </w:p>
              </w:tc>
              <w:tc>
                <w:tcPr>
                  <w:tcW w:w="705" w:type="dxa"/>
                  <w:tcBorders>
                    <w:top w:val="single" w:sz="4" w:space="0" w:color="000000"/>
                    <w:left w:val="single" w:sz="4" w:space="0" w:color="000000"/>
                    <w:bottom w:val="single" w:sz="4" w:space="0" w:color="000000"/>
                    <w:right w:val="single" w:sz="4" w:space="0" w:color="000000"/>
                  </w:tcBorders>
                  <w:vAlign w:val="center"/>
                  <w:hideMark/>
                </w:tcPr>
                <w:p w14:paraId="532ED52E"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46B51AAE"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CCD5E4D"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B063E4" w14:paraId="08E0458B"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7F33A42C"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30</w:t>
                  </w:r>
                </w:p>
              </w:tc>
              <w:tc>
                <w:tcPr>
                  <w:tcW w:w="712" w:type="dxa"/>
                  <w:tcBorders>
                    <w:top w:val="single" w:sz="4" w:space="0" w:color="000000"/>
                    <w:left w:val="single" w:sz="4" w:space="0" w:color="000000"/>
                    <w:bottom w:val="single" w:sz="4" w:space="0" w:color="000000"/>
                    <w:right w:val="single" w:sz="4" w:space="0" w:color="000000"/>
                  </w:tcBorders>
                </w:tcPr>
                <w:p w14:paraId="7B2E1CD3" w14:textId="77777777" w:rsidR="00B063E4" w:rsidRDefault="00B063E4" w:rsidP="00B063E4">
                  <w:pPr>
                    <w:keepNext/>
                    <w:keepLines/>
                    <w:spacing w:after="0"/>
                    <w:jc w:val="center"/>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hideMark/>
                </w:tcPr>
                <w:p w14:paraId="3314B9C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3D27A2CB"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49D12A0"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r w:rsidR="00B063E4" w14:paraId="1B8806CC" w14:textId="77777777" w:rsidTr="00B063E4">
              <w:trPr>
                <w:cantSplit/>
                <w:jc w:val="center"/>
              </w:trPr>
              <w:tc>
                <w:tcPr>
                  <w:tcW w:w="849" w:type="dxa"/>
                  <w:tcBorders>
                    <w:top w:val="single" w:sz="4" w:space="0" w:color="000000"/>
                    <w:left w:val="single" w:sz="4" w:space="0" w:color="000000"/>
                    <w:bottom w:val="single" w:sz="4" w:space="0" w:color="000000"/>
                    <w:right w:val="single" w:sz="4" w:space="0" w:color="000000"/>
                  </w:tcBorders>
                  <w:vAlign w:val="center"/>
                  <w:hideMark/>
                </w:tcPr>
                <w:p w14:paraId="1ED88891"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60</w:t>
                  </w:r>
                </w:p>
              </w:tc>
              <w:tc>
                <w:tcPr>
                  <w:tcW w:w="712" w:type="dxa"/>
                  <w:tcBorders>
                    <w:top w:val="single" w:sz="4" w:space="0" w:color="000000"/>
                    <w:left w:val="single" w:sz="4" w:space="0" w:color="000000"/>
                    <w:bottom w:val="single" w:sz="4" w:space="0" w:color="000000"/>
                    <w:right w:val="single" w:sz="4" w:space="0" w:color="000000"/>
                  </w:tcBorders>
                </w:tcPr>
                <w:p w14:paraId="73FBD673" w14:textId="77777777" w:rsidR="00B063E4" w:rsidRDefault="00B063E4" w:rsidP="00B063E4">
                  <w:pPr>
                    <w:keepNext/>
                    <w:keepLines/>
                    <w:spacing w:after="0"/>
                    <w:jc w:val="center"/>
                    <w:rPr>
                      <w:rFonts w:ascii="Arial" w:eastAsia="Arial" w:hAnsi="Arial" w:cs="Arial"/>
                      <w:color w:val="000000"/>
                      <w:sz w:val="18"/>
                      <w:szCs w:val="18"/>
                    </w:rPr>
                  </w:pPr>
                </w:p>
              </w:tc>
              <w:tc>
                <w:tcPr>
                  <w:tcW w:w="705" w:type="dxa"/>
                  <w:tcBorders>
                    <w:top w:val="single" w:sz="4" w:space="0" w:color="000000"/>
                    <w:left w:val="single" w:sz="4" w:space="0" w:color="000000"/>
                    <w:bottom w:val="single" w:sz="4" w:space="0" w:color="000000"/>
                    <w:right w:val="single" w:sz="4" w:space="0" w:color="000000"/>
                  </w:tcBorders>
                  <w:hideMark/>
                </w:tcPr>
                <w:p w14:paraId="1F5EE753"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10</w:t>
                  </w:r>
                </w:p>
              </w:tc>
              <w:tc>
                <w:tcPr>
                  <w:tcW w:w="713" w:type="dxa"/>
                  <w:tcBorders>
                    <w:top w:val="single" w:sz="4" w:space="0" w:color="000000"/>
                    <w:left w:val="single" w:sz="4" w:space="0" w:color="000000"/>
                    <w:bottom w:val="single" w:sz="4" w:space="0" w:color="000000"/>
                    <w:right w:val="single" w:sz="4" w:space="0" w:color="000000"/>
                  </w:tcBorders>
                  <w:vAlign w:val="center"/>
                  <w:hideMark/>
                </w:tcPr>
                <w:p w14:paraId="16DD2436"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15</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CC2E2EA" w14:textId="77777777" w:rsidR="00B063E4" w:rsidRDefault="00B063E4" w:rsidP="00B063E4">
                  <w:pPr>
                    <w:keepNext/>
                    <w:keepLines/>
                    <w:spacing w:after="0"/>
                    <w:jc w:val="center"/>
                    <w:rPr>
                      <w:rFonts w:ascii="Arial" w:eastAsia="Arial" w:hAnsi="Arial" w:cs="Arial"/>
                      <w:color w:val="000000"/>
                      <w:sz w:val="18"/>
                      <w:szCs w:val="18"/>
                    </w:rPr>
                  </w:pPr>
                  <w:r>
                    <w:rPr>
                      <w:rFonts w:ascii="Arial" w:eastAsia="Arial" w:hAnsi="Arial" w:cs="Arial"/>
                      <w:color w:val="000000"/>
                      <w:sz w:val="18"/>
                      <w:szCs w:val="18"/>
                    </w:rPr>
                    <w:t>20</w:t>
                  </w:r>
                </w:p>
              </w:tc>
            </w:tr>
          </w:tbl>
          <w:p w14:paraId="4C798724" w14:textId="77777777" w:rsidR="00B063E4" w:rsidRDefault="00B063E4" w:rsidP="00B063E4">
            <w:pPr>
              <w:ind w:left="568" w:hanging="284"/>
              <w:rPr>
                <w:rFonts w:eastAsia="新細明體"/>
                <w:color w:val="000000"/>
              </w:rPr>
            </w:pPr>
          </w:p>
          <w:p w14:paraId="6D425168" w14:textId="77777777" w:rsidR="00B063E4" w:rsidRDefault="00B063E4" w:rsidP="00B063E4">
            <w:pPr>
              <w:ind w:left="270" w:firstLine="13"/>
              <w:rPr>
                <w:color w:val="000000"/>
              </w:rPr>
            </w:pPr>
            <w:r>
              <w:rPr>
                <w:color w:val="000000"/>
              </w:rPr>
              <w:t>The specification work of this WI shall leverage the studies and requirements for NR NTN n256, n255, n254, where applicable.</w:t>
            </w:r>
          </w:p>
          <w:p w14:paraId="70A7D61B" w14:textId="62CA6BD2" w:rsidR="002D10C9" w:rsidRPr="00B063E4" w:rsidRDefault="00B063E4" w:rsidP="006F1E20">
            <w:pPr>
              <w:ind w:left="270" w:firstLine="13"/>
              <w:rPr>
                <w:color w:val="000000"/>
              </w:rPr>
            </w:pPr>
            <w:r>
              <w:rPr>
                <w:color w:val="000000"/>
              </w:rPr>
              <w:t>All UE requirements specified as part of this WI shall be Release-independent from Rel-17.</w:t>
            </w:r>
          </w:p>
        </w:tc>
      </w:tr>
    </w:tbl>
    <w:p w14:paraId="698E7660" w14:textId="77777777" w:rsidR="002343C4" w:rsidRDefault="002343C4" w:rsidP="00A37FE1">
      <w:pPr>
        <w:rPr>
          <w:lang w:eastAsia="zh-CN"/>
        </w:rPr>
      </w:pPr>
    </w:p>
    <w:p w14:paraId="2D1063FE" w14:textId="77777777" w:rsidR="002343C4" w:rsidRDefault="002343C4" w:rsidP="00A37FE1">
      <w:pPr>
        <w:rPr>
          <w:lang w:eastAsia="zh-CN"/>
        </w:rPr>
      </w:pPr>
    </w:p>
    <w:p w14:paraId="632148A1" w14:textId="77777777" w:rsidR="002343C4" w:rsidRDefault="002343C4" w:rsidP="00A37FE1">
      <w:pPr>
        <w:rPr>
          <w:lang w:eastAsia="zh-CN"/>
        </w:rPr>
      </w:pPr>
    </w:p>
    <w:p w14:paraId="09E91340" w14:textId="77777777" w:rsidR="00182E48" w:rsidRDefault="00182E48" w:rsidP="00182E48">
      <w:pPr>
        <w:rPr>
          <w:lang w:eastAsia="zh-CN"/>
        </w:rPr>
      </w:pPr>
    </w:p>
    <w:p w14:paraId="3391766B" w14:textId="77777777" w:rsidR="00C25021" w:rsidRDefault="00C25021" w:rsidP="00C25021">
      <w:pPr>
        <w:rPr>
          <w:b/>
          <w:lang w:eastAsia="zh-CN"/>
        </w:rPr>
      </w:pPr>
      <w:r>
        <w:rPr>
          <w:b/>
          <w:lang w:eastAsia="zh-CN"/>
        </w:rPr>
        <w:lastRenderedPageBreak/>
        <w:t>2.2</w:t>
      </w:r>
      <w:r>
        <w:rPr>
          <w:b/>
          <w:lang w:eastAsia="zh-CN"/>
        </w:rPr>
        <w:tab/>
      </w:r>
      <w:r>
        <w:rPr>
          <w:b/>
          <w:lang w:eastAsia="zh-CN"/>
        </w:rPr>
        <w:tab/>
        <w:t>Previous Meeting Agreements</w:t>
      </w:r>
    </w:p>
    <w:p w14:paraId="6E78C37B" w14:textId="1008C900" w:rsidR="00C25021" w:rsidRDefault="00C25021" w:rsidP="00C25021">
      <w:pPr>
        <w:rPr>
          <w:rFonts w:eastAsia="新細明體"/>
          <w:lang w:eastAsia="zh-TW"/>
        </w:rPr>
      </w:pPr>
      <w:bookmarkStart w:id="20" w:name="OLE_LINK12"/>
      <w:bookmarkStart w:id="21" w:name="OLE_LINK15"/>
      <w:r>
        <w:rPr>
          <w:rFonts w:eastAsia="新細明體"/>
          <w:lang w:eastAsia="zh-TW"/>
        </w:rPr>
        <w:t>In RAN4#114</w:t>
      </w:r>
      <w:r w:rsidR="00CF6EF0">
        <w:rPr>
          <w:rFonts w:eastAsia="新細明體"/>
          <w:lang w:eastAsia="zh-TW"/>
        </w:rPr>
        <w:t>bis</w:t>
      </w:r>
      <w:r>
        <w:rPr>
          <w:rFonts w:eastAsia="新細明體"/>
          <w:lang w:eastAsia="zh-TW"/>
        </w:rPr>
        <w:t>, the approved WF [</w:t>
      </w:r>
      <w:r w:rsidR="00873270">
        <w:rPr>
          <w:rFonts w:eastAsia="新細明體"/>
          <w:lang w:eastAsia="zh-TW"/>
        </w:rPr>
        <w:t>2</w:t>
      </w:r>
      <w:r>
        <w:rPr>
          <w:rFonts w:eastAsia="新細明體"/>
          <w:lang w:eastAsia="zh-TW"/>
        </w:rPr>
        <w:t>] provided the guidance for following works. The partial contents are listed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873270" w14:paraId="0C68742F" w14:textId="77777777">
        <w:tc>
          <w:tcPr>
            <w:tcW w:w="9695" w:type="dxa"/>
            <w:shd w:val="clear" w:color="auto" w:fill="auto"/>
          </w:tcPr>
          <w:p w14:paraId="526BD32F" w14:textId="53D08FFF" w:rsidR="00873270" w:rsidRDefault="00873270">
            <w:pPr>
              <w:pStyle w:val="4"/>
              <w:rPr>
                <w:rFonts w:eastAsia="新細明體"/>
                <w:lang w:eastAsia="en-GB"/>
              </w:rPr>
            </w:pPr>
            <w:r>
              <w:t>Issue 1-</w:t>
            </w:r>
            <w:r w:rsidR="00291033">
              <w:t>1</w:t>
            </w:r>
            <w:r>
              <w:t>-3: UE REFSENS</w:t>
            </w:r>
          </w:p>
          <w:p w14:paraId="24C27565" w14:textId="3939D079" w:rsidR="00873270" w:rsidRDefault="00291033" w:rsidP="00291033">
            <w:pPr>
              <w:pStyle w:val="afb"/>
              <w:numPr>
                <w:ilvl w:val="0"/>
                <w:numId w:val="50"/>
              </w:numPr>
              <w:autoSpaceDN w:val="0"/>
              <w:spacing w:after="120"/>
              <w:ind w:firstLineChars="0"/>
              <w:rPr>
                <w:rFonts w:ascii="Times New Roman" w:hAnsi="Times New Roman" w:cs="Times New Roman"/>
                <w:color w:val="0070C0"/>
                <w:sz w:val="20"/>
                <w:szCs w:val="20"/>
              </w:rPr>
            </w:pPr>
            <w:r w:rsidRPr="00291033">
              <w:rPr>
                <w:rFonts w:ascii="Times New Roman" w:hAnsi="Times New Roman" w:cs="Times New Roman"/>
                <w:b/>
                <w:bCs/>
                <w:color w:val="0070C0"/>
                <w:sz w:val="20"/>
                <w:szCs w:val="20"/>
              </w:rPr>
              <w:t>Consider the following table with the REFSENS values for further discussions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821"/>
              <w:gridCol w:w="761"/>
              <w:gridCol w:w="761"/>
              <w:gridCol w:w="761"/>
              <w:gridCol w:w="865"/>
            </w:tblGrid>
            <w:tr w:rsidR="00873270" w14:paraId="52838A6F" w14:textId="77777777" w:rsidTr="00873270">
              <w:trPr>
                <w:trHeight w:val="187"/>
                <w:tblHeader/>
                <w:jc w:val="center"/>
              </w:trPr>
              <w:tc>
                <w:tcPr>
                  <w:tcW w:w="5122" w:type="dxa"/>
                  <w:gridSpan w:val="6"/>
                  <w:tcBorders>
                    <w:top w:val="single" w:sz="4" w:space="0" w:color="auto"/>
                    <w:left w:val="single" w:sz="4" w:space="0" w:color="auto"/>
                    <w:bottom w:val="single" w:sz="4" w:space="0" w:color="auto"/>
                    <w:right w:val="single" w:sz="4" w:space="0" w:color="auto"/>
                  </w:tcBorders>
                  <w:vAlign w:val="center"/>
                  <w:hideMark/>
                </w:tcPr>
                <w:p w14:paraId="531E7536" w14:textId="77777777" w:rsidR="00873270" w:rsidRDefault="00873270" w:rsidP="00873270">
                  <w:pPr>
                    <w:pStyle w:val="TAH"/>
                    <w:rPr>
                      <w:rFonts w:ascii="Times New Roman" w:eastAsia="新細明體" w:hAnsi="Times New Roman"/>
                      <w:color w:val="2E74B5"/>
                      <w:szCs w:val="18"/>
                      <w:lang w:val="en-US" w:eastAsia="en-GB"/>
                    </w:rPr>
                  </w:pPr>
                  <w:r>
                    <w:rPr>
                      <w:rFonts w:ascii="Times New Roman" w:eastAsia="新細明體" w:hAnsi="Times New Roman"/>
                      <w:color w:val="2E74B5"/>
                      <w:szCs w:val="18"/>
                      <w:lang w:val="en-US"/>
                    </w:rPr>
                    <w:t>Operating band / SCS / Channel bandwidth</w:t>
                  </w:r>
                </w:p>
              </w:tc>
            </w:tr>
            <w:tr w:rsidR="00873270" w14:paraId="2D67CCAE" w14:textId="77777777" w:rsidTr="00873270">
              <w:trPr>
                <w:trHeight w:val="187"/>
                <w:tblHeader/>
                <w:jc w:val="center"/>
              </w:trPr>
              <w:tc>
                <w:tcPr>
                  <w:tcW w:w="1153" w:type="dxa"/>
                  <w:tcBorders>
                    <w:top w:val="single" w:sz="4" w:space="0" w:color="auto"/>
                    <w:left w:val="single" w:sz="4" w:space="0" w:color="auto"/>
                    <w:bottom w:val="single" w:sz="4" w:space="0" w:color="auto"/>
                    <w:right w:val="single" w:sz="4" w:space="0" w:color="auto"/>
                  </w:tcBorders>
                  <w:vAlign w:val="center"/>
                  <w:hideMark/>
                </w:tcPr>
                <w:p w14:paraId="1B629ACB" w14:textId="77777777" w:rsidR="00873270" w:rsidRDefault="00873270" w:rsidP="00873270">
                  <w:pPr>
                    <w:pStyle w:val="TAH"/>
                    <w:rPr>
                      <w:rFonts w:ascii="Times New Roman" w:eastAsia="新細明體" w:hAnsi="Times New Roman"/>
                      <w:color w:val="2E74B5"/>
                      <w:szCs w:val="18"/>
                      <w:lang w:val="en-US" w:eastAsia="zh-TW"/>
                    </w:rPr>
                  </w:pPr>
                  <w:r>
                    <w:rPr>
                      <w:rFonts w:ascii="Times New Roman" w:eastAsia="新細明體" w:hAnsi="Times New Roman"/>
                      <w:color w:val="2E74B5"/>
                      <w:szCs w:val="18"/>
                      <w:lang w:val="en-US"/>
                    </w:rPr>
                    <w:t>Operating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30D928C0"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SCS kHz</w:t>
                  </w:r>
                </w:p>
              </w:tc>
              <w:tc>
                <w:tcPr>
                  <w:tcW w:w="761" w:type="dxa"/>
                  <w:tcBorders>
                    <w:top w:val="single" w:sz="4" w:space="0" w:color="auto"/>
                    <w:left w:val="single" w:sz="4" w:space="0" w:color="auto"/>
                    <w:bottom w:val="single" w:sz="4" w:space="0" w:color="auto"/>
                    <w:right w:val="single" w:sz="4" w:space="0" w:color="auto"/>
                  </w:tcBorders>
                  <w:vAlign w:val="center"/>
                  <w:hideMark/>
                </w:tcPr>
                <w:p w14:paraId="15FD20C6"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5</w:t>
                  </w:r>
                </w:p>
                <w:p w14:paraId="2ADF094C"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MHz</w:t>
                  </w:r>
                  <w:r>
                    <w:rPr>
                      <w:rFonts w:ascii="Times New Roman" w:eastAsia="新細明體" w:hAnsi="Times New Roman"/>
                      <w:color w:val="2E74B5"/>
                      <w:szCs w:val="18"/>
                      <w:lang w:val="en-US"/>
                    </w:rPr>
                    <w:br/>
                    <w:t>(dBm)</w:t>
                  </w:r>
                </w:p>
              </w:tc>
              <w:tc>
                <w:tcPr>
                  <w:tcW w:w="761" w:type="dxa"/>
                  <w:tcBorders>
                    <w:top w:val="single" w:sz="4" w:space="0" w:color="auto"/>
                    <w:left w:val="single" w:sz="4" w:space="0" w:color="auto"/>
                    <w:bottom w:val="single" w:sz="4" w:space="0" w:color="auto"/>
                    <w:right w:val="single" w:sz="4" w:space="0" w:color="auto"/>
                  </w:tcBorders>
                  <w:vAlign w:val="center"/>
                  <w:hideMark/>
                </w:tcPr>
                <w:p w14:paraId="49747962"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10</w:t>
                  </w:r>
                </w:p>
                <w:p w14:paraId="1461771A"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MHz</w:t>
                  </w:r>
                  <w:r>
                    <w:rPr>
                      <w:rFonts w:ascii="Times New Roman" w:eastAsia="新細明體" w:hAnsi="Times New Roman"/>
                      <w:color w:val="2E74B5"/>
                      <w:szCs w:val="18"/>
                      <w:lang w:val="en-US"/>
                    </w:rPr>
                    <w:br/>
                    <w:t>(dBm)</w:t>
                  </w:r>
                </w:p>
              </w:tc>
              <w:tc>
                <w:tcPr>
                  <w:tcW w:w="761" w:type="dxa"/>
                  <w:tcBorders>
                    <w:top w:val="single" w:sz="4" w:space="0" w:color="auto"/>
                    <w:left w:val="single" w:sz="4" w:space="0" w:color="auto"/>
                    <w:bottom w:val="single" w:sz="4" w:space="0" w:color="auto"/>
                    <w:right w:val="single" w:sz="4" w:space="0" w:color="auto"/>
                  </w:tcBorders>
                  <w:vAlign w:val="center"/>
                  <w:hideMark/>
                </w:tcPr>
                <w:p w14:paraId="7A22D365"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15</w:t>
                  </w:r>
                </w:p>
                <w:p w14:paraId="2514B750"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MHz</w:t>
                  </w:r>
                  <w:r>
                    <w:rPr>
                      <w:rFonts w:ascii="Times New Roman" w:eastAsia="新細明體" w:hAnsi="Times New Roman"/>
                      <w:color w:val="2E74B5"/>
                      <w:szCs w:val="18"/>
                      <w:lang w:val="en-US"/>
                    </w:rPr>
                    <w:br/>
                    <w:t>(dBm)</w:t>
                  </w:r>
                </w:p>
              </w:tc>
              <w:tc>
                <w:tcPr>
                  <w:tcW w:w="865" w:type="dxa"/>
                  <w:tcBorders>
                    <w:top w:val="single" w:sz="4" w:space="0" w:color="auto"/>
                    <w:left w:val="single" w:sz="4" w:space="0" w:color="auto"/>
                    <w:bottom w:val="single" w:sz="4" w:space="0" w:color="auto"/>
                    <w:right w:val="single" w:sz="4" w:space="0" w:color="auto"/>
                  </w:tcBorders>
                  <w:vAlign w:val="center"/>
                  <w:hideMark/>
                </w:tcPr>
                <w:p w14:paraId="26C94803"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20</w:t>
                  </w:r>
                </w:p>
                <w:p w14:paraId="12DC6DAA" w14:textId="77777777" w:rsidR="00873270" w:rsidRDefault="00873270" w:rsidP="00873270">
                  <w:pPr>
                    <w:pStyle w:val="TAH"/>
                    <w:rPr>
                      <w:rFonts w:ascii="Times New Roman" w:eastAsia="新細明體" w:hAnsi="Times New Roman"/>
                      <w:color w:val="2E74B5"/>
                      <w:szCs w:val="18"/>
                      <w:lang w:val="en-US"/>
                    </w:rPr>
                  </w:pPr>
                  <w:r>
                    <w:rPr>
                      <w:rFonts w:ascii="Times New Roman" w:eastAsia="新細明體" w:hAnsi="Times New Roman"/>
                      <w:color w:val="2E74B5"/>
                      <w:szCs w:val="18"/>
                      <w:lang w:val="en-US"/>
                    </w:rPr>
                    <w:t>MHz</w:t>
                  </w:r>
                  <w:r>
                    <w:rPr>
                      <w:rFonts w:ascii="Times New Roman" w:eastAsia="新細明體" w:hAnsi="Times New Roman"/>
                      <w:color w:val="2E74B5"/>
                      <w:szCs w:val="18"/>
                      <w:lang w:val="en-US"/>
                    </w:rPr>
                    <w:br/>
                    <w:t>(dBm)</w:t>
                  </w:r>
                </w:p>
              </w:tc>
            </w:tr>
            <w:tr w:rsidR="00873270" w14:paraId="7F6839F6" w14:textId="77777777" w:rsidTr="00873270">
              <w:trPr>
                <w:trHeight w:val="187"/>
                <w:jc w:val="center"/>
              </w:trPr>
              <w:tc>
                <w:tcPr>
                  <w:tcW w:w="1153" w:type="dxa"/>
                  <w:tcBorders>
                    <w:top w:val="single" w:sz="4" w:space="0" w:color="auto"/>
                    <w:left w:val="single" w:sz="4" w:space="0" w:color="auto"/>
                    <w:bottom w:val="nil"/>
                    <w:right w:val="single" w:sz="4" w:space="0" w:color="auto"/>
                  </w:tcBorders>
                  <w:vAlign w:val="center"/>
                  <w:hideMark/>
                </w:tcPr>
                <w:p w14:paraId="0223F25A" w14:textId="77777777" w:rsidR="00873270" w:rsidRDefault="00873270" w:rsidP="00873270">
                  <w:pPr>
                    <w:rPr>
                      <w:rFonts w:eastAsia="新細明體"/>
                      <w:color w:val="2E74B5"/>
                      <w:szCs w:val="18"/>
                      <w:lang w:val="en-US"/>
                    </w:rPr>
                  </w:pPr>
                </w:p>
              </w:tc>
              <w:tc>
                <w:tcPr>
                  <w:tcW w:w="821" w:type="dxa"/>
                  <w:tcBorders>
                    <w:top w:val="single" w:sz="4" w:space="0" w:color="auto"/>
                    <w:left w:val="single" w:sz="4" w:space="0" w:color="auto"/>
                    <w:bottom w:val="single" w:sz="4" w:space="0" w:color="auto"/>
                    <w:right w:val="single" w:sz="4" w:space="0" w:color="auto"/>
                  </w:tcBorders>
                  <w:hideMark/>
                </w:tcPr>
                <w:p w14:paraId="38151095" w14:textId="77777777" w:rsidR="00873270" w:rsidRDefault="00873270" w:rsidP="00873270">
                  <w:pPr>
                    <w:pStyle w:val="TAC"/>
                    <w:rPr>
                      <w:rFonts w:ascii="Times New Roman" w:eastAsia="新細明體" w:hAnsi="Times New Roman"/>
                      <w:color w:val="2E74B5"/>
                      <w:szCs w:val="18"/>
                      <w:lang w:val="en-US" w:eastAsia="en-GB"/>
                    </w:rPr>
                  </w:pPr>
                  <w:r>
                    <w:rPr>
                      <w:rFonts w:ascii="Times New Roman" w:hAnsi="Times New Roman"/>
                      <w:color w:val="2E74B5"/>
                      <w:szCs w:val="18"/>
                    </w:rPr>
                    <w:t>15</w:t>
                  </w:r>
                </w:p>
              </w:tc>
              <w:tc>
                <w:tcPr>
                  <w:tcW w:w="761" w:type="dxa"/>
                  <w:tcBorders>
                    <w:top w:val="single" w:sz="4" w:space="0" w:color="auto"/>
                    <w:left w:val="single" w:sz="4" w:space="0" w:color="auto"/>
                    <w:bottom w:val="single" w:sz="4" w:space="0" w:color="auto"/>
                    <w:right w:val="single" w:sz="4" w:space="0" w:color="auto"/>
                  </w:tcBorders>
                  <w:hideMark/>
                </w:tcPr>
                <w:p w14:paraId="1B29EC37" w14:textId="57CEAEE1" w:rsidR="00873270" w:rsidRDefault="00873270" w:rsidP="00873270">
                  <w:pPr>
                    <w:pStyle w:val="TAC"/>
                    <w:rPr>
                      <w:rFonts w:ascii="Times New Roman" w:eastAsia="Times New Roman" w:hAnsi="Times New Roman"/>
                      <w:color w:val="2E74B5"/>
                      <w:szCs w:val="18"/>
                      <w:lang w:val="en-US" w:eastAsia="zh-TW"/>
                    </w:rPr>
                  </w:pPr>
                  <w:r>
                    <w:rPr>
                      <w:rFonts w:ascii="Times New Roman" w:hAnsi="Times New Roman"/>
                      <w:color w:val="2E74B5"/>
                      <w:szCs w:val="18"/>
                    </w:rPr>
                    <w:t>-99.5</w:t>
                  </w:r>
                </w:p>
              </w:tc>
              <w:tc>
                <w:tcPr>
                  <w:tcW w:w="761" w:type="dxa"/>
                  <w:tcBorders>
                    <w:top w:val="single" w:sz="4" w:space="0" w:color="auto"/>
                    <w:left w:val="single" w:sz="4" w:space="0" w:color="auto"/>
                    <w:bottom w:val="single" w:sz="4" w:space="0" w:color="auto"/>
                    <w:right w:val="single" w:sz="4" w:space="0" w:color="auto"/>
                  </w:tcBorders>
                  <w:hideMark/>
                </w:tcPr>
                <w:p w14:paraId="3257BA6C" w14:textId="168F8545" w:rsidR="00873270" w:rsidRDefault="00873270" w:rsidP="00873270">
                  <w:pPr>
                    <w:pStyle w:val="TAC"/>
                    <w:rPr>
                      <w:rFonts w:ascii="Times New Roman" w:hAnsi="Times New Roman"/>
                      <w:color w:val="2E74B5"/>
                      <w:szCs w:val="18"/>
                      <w:lang w:val="en-US"/>
                    </w:rPr>
                  </w:pPr>
                  <w:r>
                    <w:rPr>
                      <w:rFonts w:ascii="Times New Roman" w:hAnsi="Times New Roman"/>
                      <w:color w:val="2E74B5"/>
                      <w:szCs w:val="18"/>
                    </w:rPr>
                    <w:t>-96.3</w:t>
                  </w:r>
                </w:p>
              </w:tc>
              <w:tc>
                <w:tcPr>
                  <w:tcW w:w="761" w:type="dxa"/>
                  <w:tcBorders>
                    <w:top w:val="single" w:sz="4" w:space="0" w:color="auto"/>
                    <w:left w:val="single" w:sz="4" w:space="0" w:color="auto"/>
                    <w:bottom w:val="single" w:sz="4" w:space="0" w:color="auto"/>
                    <w:right w:val="single" w:sz="4" w:space="0" w:color="auto"/>
                  </w:tcBorders>
                  <w:hideMark/>
                </w:tcPr>
                <w:p w14:paraId="6A977CCD" w14:textId="2D63EAA2" w:rsidR="00873270" w:rsidRDefault="00873270" w:rsidP="00873270">
                  <w:pPr>
                    <w:pStyle w:val="TAC"/>
                    <w:rPr>
                      <w:rFonts w:ascii="Times New Roman" w:hAnsi="Times New Roman"/>
                      <w:color w:val="2E74B5"/>
                      <w:szCs w:val="18"/>
                      <w:lang w:val="en-US"/>
                    </w:rPr>
                  </w:pPr>
                  <w:r>
                    <w:rPr>
                      <w:rFonts w:ascii="Times New Roman" w:hAnsi="Times New Roman"/>
                      <w:color w:val="2E74B5"/>
                      <w:szCs w:val="18"/>
                    </w:rPr>
                    <w:t>-94.5</w:t>
                  </w:r>
                </w:p>
              </w:tc>
              <w:tc>
                <w:tcPr>
                  <w:tcW w:w="865" w:type="dxa"/>
                  <w:tcBorders>
                    <w:top w:val="single" w:sz="4" w:space="0" w:color="auto"/>
                    <w:left w:val="single" w:sz="4" w:space="0" w:color="auto"/>
                    <w:bottom w:val="single" w:sz="4" w:space="0" w:color="auto"/>
                    <w:right w:val="single" w:sz="4" w:space="0" w:color="auto"/>
                  </w:tcBorders>
                  <w:hideMark/>
                </w:tcPr>
                <w:p w14:paraId="509BADD2" w14:textId="5069B8D1" w:rsidR="00873270" w:rsidRDefault="00873270" w:rsidP="00873270">
                  <w:pPr>
                    <w:pStyle w:val="TAC"/>
                    <w:rPr>
                      <w:rFonts w:ascii="Times New Roman" w:eastAsia="新細明體" w:hAnsi="Times New Roman"/>
                      <w:color w:val="2E74B5"/>
                      <w:szCs w:val="18"/>
                      <w:lang w:val="en-US"/>
                    </w:rPr>
                  </w:pPr>
                  <w:r>
                    <w:rPr>
                      <w:rFonts w:ascii="Times New Roman" w:eastAsia="新細明體" w:hAnsi="Times New Roman"/>
                      <w:color w:val="2E74B5"/>
                      <w:szCs w:val="18"/>
                    </w:rPr>
                    <w:t>-93.</w:t>
                  </w:r>
                  <w:r>
                    <w:rPr>
                      <w:rFonts w:ascii="Times New Roman" w:hAnsi="Times New Roman"/>
                      <w:color w:val="2E74B5"/>
                      <w:szCs w:val="18"/>
                      <w:lang w:val="en-US"/>
                    </w:rPr>
                    <w:t>3</w:t>
                  </w:r>
                </w:p>
              </w:tc>
            </w:tr>
            <w:tr w:rsidR="00873270" w14:paraId="5A6AA4E3" w14:textId="77777777" w:rsidTr="00873270">
              <w:trPr>
                <w:trHeight w:val="187"/>
                <w:jc w:val="center"/>
              </w:trPr>
              <w:tc>
                <w:tcPr>
                  <w:tcW w:w="1153" w:type="dxa"/>
                  <w:tcBorders>
                    <w:top w:val="nil"/>
                    <w:left w:val="single" w:sz="4" w:space="0" w:color="auto"/>
                    <w:bottom w:val="nil"/>
                    <w:right w:val="single" w:sz="4" w:space="0" w:color="auto"/>
                  </w:tcBorders>
                  <w:vAlign w:val="center"/>
                  <w:hideMark/>
                </w:tcPr>
                <w:p w14:paraId="5C84890D" w14:textId="77777777" w:rsidR="00873270" w:rsidRDefault="00873270" w:rsidP="00873270">
                  <w:pPr>
                    <w:pStyle w:val="TAC"/>
                    <w:rPr>
                      <w:rFonts w:ascii="Times New Roman" w:eastAsia="Times New Roman" w:hAnsi="Times New Roman"/>
                      <w:color w:val="2E74B5"/>
                      <w:szCs w:val="18"/>
                      <w:lang w:val="en-US"/>
                    </w:rPr>
                  </w:pPr>
                  <w:r>
                    <w:rPr>
                      <w:rFonts w:ascii="Times New Roman" w:hAnsi="Times New Roman"/>
                      <w:color w:val="2E74B5"/>
                      <w:szCs w:val="18"/>
                      <w:lang w:val="en-US"/>
                    </w:rPr>
                    <w:t>n252</w:t>
                  </w:r>
                </w:p>
              </w:tc>
              <w:tc>
                <w:tcPr>
                  <w:tcW w:w="821" w:type="dxa"/>
                  <w:tcBorders>
                    <w:top w:val="single" w:sz="4" w:space="0" w:color="auto"/>
                    <w:left w:val="single" w:sz="4" w:space="0" w:color="auto"/>
                    <w:bottom w:val="single" w:sz="4" w:space="0" w:color="auto"/>
                    <w:right w:val="single" w:sz="4" w:space="0" w:color="auto"/>
                  </w:tcBorders>
                  <w:hideMark/>
                </w:tcPr>
                <w:p w14:paraId="638AAD22" w14:textId="77777777" w:rsidR="00873270" w:rsidRDefault="00873270" w:rsidP="00873270">
                  <w:pPr>
                    <w:pStyle w:val="TAC"/>
                    <w:rPr>
                      <w:rFonts w:ascii="Times New Roman" w:eastAsia="新細明體" w:hAnsi="Times New Roman"/>
                      <w:color w:val="2E74B5"/>
                      <w:szCs w:val="18"/>
                      <w:lang w:val="en-US"/>
                    </w:rPr>
                  </w:pPr>
                  <w:r>
                    <w:rPr>
                      <w:rFonts w:ascii="Times New Roman" w:hAnsi="Times New Roman"/>
                      <w:color w:val="2E74B5"/>
                      <w:szCs w:val="18"/>
                    </w:rPr>
                    <w:t>30</w:t>
                  </w:r>
                </w:p>
              </w:tc>
              <w:tc>
                <w:tcPr>
                  <w:tcW w:w="761" w:type="dxa"/>
                  <w:tcBorders>
                    <w:top w:val="single" w:sz="4" w:space="0" w:color="auto"/>
                    <w:left w:val="single" w:sz="4" w:space="0" w:color="auto"/>
                    <w:bottom w:val="single" w:sz="4" w:space="0" w:color="auto"/>
                    <w:right w:val="single" w:sz="4" w:space="0" w:color="auto"/>
                  </w:tcBorders>
                </w:tcPr>
                <w:p w14:paraId="5A20E364" w14:textId="77777777" w:rsidR="00873270" w:rsidRDefault="00873270" w:rsidP="00873270">
                  <w:pPr>
                    <w:pStyle w:val="TAC"/>
                    <w:rPr>
                      <w:rFonts w:ascii="Times New Roman" w:eastAsia="Times New Roman" w:hAnsi="Times New Roman"/>
                      <w:color w:val="2E74B5"/>
                      <w:szCs w:val="18"/>
                      <w:lang w:val="en-US"/>
                    </w:rPr>
                  </w:pPr>
                </w:p>
              </w:tc>
              <w:tc>
                <w:tcPr>
                  <w:tcW w:w="761" w:type="dxa"/>
                  <w:tcBorders>
                    <w:top w:val="single" w:sz="4" w:space="0" w:color="auto"/>
                    <w:left w:val="single" w:sz="4" w:space="0" w:color="auto"/>
                    <w:bottom w:val="single" w:sz="4" w:space="0" w:color="auto"/>
                    <w:right w:val="single" w:sz="4" w:space="0" w:color="auto"/>
                  </w:tcBorders>
                  <w:hideMark/>
                </w:tcPr>
                <w:p w14:paraId="3AC05EB3" w14:textId="7C5651DD" w:rsidR="00873270" w:rsidRDefault="00873270" w:rsidP="00873270">
                  <w:pPr>
                    <w:pStyle w:val="TAC"/>
                    <w:rPr>
                      <w:rFonts w:ascii="Times New Roman" w:hAnsi="Times New Roman"/>
                      <w:color w:val="2E74B5"/>
                      <w:szCs w:val="18"/>
                      <w:lang w:val="en-US"/>
                    </w:rPr>
                  </w:pPr>
                  <w:r>
                    <w:rPr>
                      <w:rFonts w:ascii="Times New Roman" w:hAnsi="Times New Roman"/>
                      <w:color w:val="2E74B5"/>
                      <w:szCs w:val="18"/>
                    </w:rPr>
                    <w:t>-96.6</w:t>
                  </w:r>
                </w:p>
              </w:tc>
              <w:tc>
                <w:tcPr>
                  <w:tcW w:w="761" w:type="dxa"/>
                  <w:tcBorders>
                    <w:top w:val="single" w:sz="4" w:space="0" w:color="auto"/>
                    <w:left w:val="single" w:sz="4" w:space="0" w:color="auto"/>
                    <w:bottom w:val="single" w:sz="4" w:space="0" w:color="auto"/>
                    <w:right w:val="single" w:sz="4" w:space="0" w:color="auto"/>
                  </w:tcBorders>
                  <w:hideMark/>
                </w:tcPr>
                <w:p w14:paraId="00FDDE09" w14:textId="3D7E327E" w:rsidR="00873270" w:rsidRDefault="00873270" w:rsidP="00873270">
                  <w:pPr>
                    <w:pStyle w:val="TAC"/>
                    <w:rPr>
                      <w:rFonts w:ascii="Times New Roman" w:hAnsi="Times New Roman"/>
                      <w:color w:val="2E74B5"/>
                      <w:szCs w:val="18"/>
                      <w:lang w:val="en-US"/>
                    </w:rPr>
                  </w:pPr>
                  <w:r>
                    <w:rPr>
                      <w:rFonts w:ascii="Times New Roman" w:hAnsi="Times New Roman"/>
                      <w:color w:val="2E74B5"/>
                      <w:szCs w:val="18"/>
                    </w:rPr>
                    <w:t>-94.6</w:t>
                  </w:r>
                </w:p>
              </w:tc>
              <w:tc>
                <w:tcPr>
                  <w:tcW w:w="865" w:type="dxa"/>
                  <w:tcBorders>
                    <w:top w:val="single" w:sz="4" w:space="0" w:color="auto"/>
                    <w:left w:val="single" w:sz="4" w:space="0" w:color="auto"/>
                    <w:bottom w:val="single" w:sz="4" w:space="0" w:color="auto"/>
                    <w:right w:val="single" w:sz="4" w:space="0" w:color="auto"/>
                  </w:tcBorders>
                  <w:hideMark/>
                </w:tcPr>
                <w:p w14:paraId="263BAD0D" w14:textId="1FF335F5" w:rsidR="00873270" w:rsidRDefault="00873270" w:rsidP="00873270">
                  <w:pPr>
                    <w:pStyle w:val="TAC"/>
                    <w:rPr>
                      <w:rFonts w:ascii="Times New Roman" w:eastAsia="新細明體" w:hAnsi="Times New Roman"/>
                      <w:color w:val="2E74B5"/>
                      <w:szCs w:val="18"/>
                      <w:lang w:val="en-US"/>
                    </w:rPr>
                  </w:pPr>
                  <w:r>
                    <w:rPr>
                      <w:rFonts w:ascii="Times New Roman" w:eastAsia="新細明體" w:hAnsi="Times New Roman"/>
                      <w:color w:val="2E74B5"/>
                      <w:szCs w:val="18"/>
                    </w:rPr>
                    <w:t>-9</w:t>
                  </w:r>
                  <w:r>
                    <w:rPr>
                      <w:rFonts w:ascii="Times New Roman" w:hAnsi="Times New Roman"/>
                      <w:color w:val="2E74B5"/>
                      <w:szCs w:val="18"/>
                      <w:lang w:val="en-US"/>
                    </w:rPr>
                    <w:t>3.5</w:t>
                  </w:r>
                </w:p>
              </w:tc>
            </w:tr>
            <w:tr w:rsidR="00873270" w14:paraId="535E7712" w14:textId="77777777" w:rsidTr="00873270">
              <w:trPr>
                <w:trHeight w:val="187"/>
                <w:jc w:val="center"/>
              </w:trPr>
              <w:tc>
                <w:tcPr>
                  <w:tcW w:w="1153" w:type="dxa"/>
                  <w:tcBorders>
                    <w:top w:val="nil"/>
                    <w:left w:val="single" w:sz="4" w:space="0" w:color="auto"/>
                    <w:bottom w:val="single" w:sz="4" w:space="0" w:color="auto"/>
                    <w:right w:val="single" w:sz="4" w:space="0" w:color="auto"/>
                  </w:tcBorders>
                  <w:vAlign w:val="center"/>
                  <w:hideMark/>
                </w:tcPr>
                <w:p w14:paraId="484483A6" w14:textId="77777777" w:rsidR="00873270" w:rsidRDefault="00873270" w:rsidP="00873270">
                  <w:pPr>
                    <w:rPr>
                      <w:rFonts w:eastAsia="新細明體"/>
                      <w:color w:val="2E74B5"/>
                      <w:szCs w:val="18"/>
                      <w:lang w:val="en-US"/>
                    </w:rPr>
                  </w:pPr>
                </w:p>
              </w:tc>
              <w:tc>
                <w:tcPr>
                  <w:tcW w:w="821" w:type="dxa"/>
                  <w:tcBorders>
                    <w:top w:val="single" w:sz="4" w:space="0" w:color="auto"/>
                    <w:left w:val="single" w:sz="4" w:space="0" w:color="auto"/>
                    <w:bottom w:val="single" w:sz="4" w:space="0" w:color="auto"/>
                    <w:right w:val="single" w:sz="4" w:space="0" w:color="auto"/>
                  </w:tcBorders>
                  <w:hideMark/>
                </w:tcPr>
                <w:p w14:paraId="077B5E1C" w14:textId="77777777" w:rsidR="00873270" w:rsidRDefault="00873270" w:rsidP="00873270">
                  <w:pPr>
                    <w:pStyle w:val="TAC"/>
                    <w:rPr>
                      <w:rFonts w:ascii="Times New Roman" w:eastAsia="新細明體" w:hAnsi="Times New Roman"/>
                      <w:color w:val="2E74B5"/>
                      <w:szCs w:val="18"/>
                      <w:lang w:val="en-US" w:eastAsia="en-GB"/>
                    </w:rPr>
                  </w:pPr>
                  <w:r>
                    <w:rPr>
                      <w:rFonts w:ascii="Times New Roman" w:hAnsi="Times New Roman"/>
                      <w:color w:val="2E74B5"/>
                      <w:szCs w:val="18"/>
                    </w:rPr>
                    <w:t>60</w:t>
                  </w:r>
                </w:p>
              </w:tc>
              <w:tc>
                <w:tcPr>
                  <w:tcW w:w="761" w:type="dxa"/>
                  <w:tcBorders>
                    <w:top w:val="single" w:sz="4" w:space="0" w:color="auto"/>
                    <w:left w:val="single" w:sz="4" w:space="0" w:color="auto"/>
                    <w:bottom w:val="single" w:sz="4" w:space="0" w:color="auto"/>
                    <w:right w:val="single" w:sz="4" w:space="0" w:color="auto"/>
                  </w:tcBorders>
                </w:tcPr>
                <w:p w14:paraId="22D613BE" w14:textId="77777777" w:rsidR="00873270" w:rsidRDefault="00873270" w:rsidP="00873270">
                  <w:pPr>
                    <w:pStyle w:val="TAC"/>
                    <w:rPr>
                      <w:rFonts w:ascii="Times New Roman" w:eastAsia="Times New Roman" w:hAnsi="Times New Roman"/>
                      <w:color w:val="2E74B5"/>
                      <w:szCs w:val="18"/>
                      <w:lang w:val="en-US" w:eastAsia="zh-TW"/>
                    </w:rPr>
                  </w:pPr>
                </w:p>
              </w:tc>
              <w:tc>
                <w:tcPr>
                  <w:tcW w:w="761" w:type="dxa"/>
                  <w:tcBorders>
                    <w:top w:val="single" w:sz="4" w:space="0" w:color="auto"/>
                    <w:left w:val="single" w:sz="4" w:space="0" w:color="auto"/>
                    <w:bottom w:val="single" w:sz="4" w:space="0" w:color="auto"/>
                    <w:right w:val="single" w:sz="4" w:space="0" w:color="auto"/>
                  </w:tcBorders>
                  <w:hideMark/>
                </w:tcPr>
                <w:p w14:paraId="09C02303" w14:textId="5D5761F8" w:rsidR="00873270" w:rsidRDefault="00873270" w:rsidP="00873270">
                  <w:pPr>
                    <w:pStyle w:val="TAC"/>
                    <w:rPr>
                      <w:rFonts w:ascii="Times New Roman" w:hAnsi="Times New Roman"/>
                      <w:color w:val="2E74B5"/>
                      <w:szCs w:val="18"/>
                      <w:lang w:val="en-US"/>
                    </w:rPr>
                  </w:pPr>
                  <w:r>
                    <w:rPr>
                      <w:rFonts w:ascii="Times New Roman" w:hAnsi="Times New Roman"/>
                      <w:color w:val="2E74B5"/>
                      <w:szCs w:val="18"/>
                    </w:rPr>
                    <w:t>-97.0</w:t>
                  </w:r>
                </w:p>
              </w:tc>
              <w:tc>
                <w:tcPr>
                  <w:tcW w:w="761" w:type="dxa"/>
                  <w:tcBorders>
                    <w:top w:val="single" w:sz="4" w:space="0" w:color="auto"/>
                    <w:left w:val="single" w:sz="4" w:space="0" w:color="auto"/>
                    <w:bottom w:val="single" w:sz="4" w:space="0" w:color="auto"/>
                    <w:right w:val="single" w:sz="4" w:space="0" w:color="auto"/>
                  </w:tcBorders>
                  <w:hideMark/>
                </w:tcPr>
                <w:p w14:paraId="2B0BEC67" w14:textId="0C9EA720" w:rsidR="00873270" w:rsidRDefault="00873270" w:rsidP="00873270">
                  <w:pPr>
                    <w:pStyle w:val="TAC"/>
                    <w:rPr>
                      <w:rFonts w:ascii="Times New Roman" w:hAnsi="Times New Roman"/>
                      <w:color w:val="2E74B5"/>
                      <w:szCs w:val="18"/>
                      <w:lang w:val="en-US"/>
                    </w:rPr>
                  </w:pPr>
                  <w:r>
                    <w:rPr>
                      <w:rFonts w:ascii="Times New Roman" w:hAnsi="Times New Roman"/>
                      <w:color w:val="2E74B5"/>
                      <w:szCs w:val="18"/>
                    </w:rPr>
                    <w:t>-94.9</w:t>
                  </w:r>
                </w:p>
              </w:tc>
              <w:tc>
                <w:tcPr>
                  <w:tcW w:w="865" w:type="dxa"/>
                  <w:tcBorders>
                    <w:top w:val="single" w:sz="4" w:space="0" w:color="auto"/>
                    <w:left w:val="single" w:sz="4" w:space="0" w:color="auto"/>
                    <w:bottom w:val="single" w:sz="4" w:space="0" w:color="auto"/>
                    <w:right w:val="single" w:sz="4" w:space="0" w:color="auto"/>
                  </w:tcBorders>
                  <w:hideMark/>
                </w:tcPr>
                <w:p w14:paraId="0378FBBF" w14:textId="567D4CAC" w:rsidR="00873270" w:rsidRDefault="00873270" w:rsidP="00873270">
                  <w:pPr>
                    <w:pStyle w:val="TAC"/>
                    <w:rPr>
                      <w:rFonts w:ascii="Times New Roman" w:eastAsia="新細明體" w:hAnsi="Times New Roman"/>
                      <w:color w:val="2E74B5"/>
                      <w:szCs w:val="18"/>
                      <w:lang w:val="en-US"/>
                    </w:rPr>
                  </w:pPr>
                  <w:r>
                    <w:rPr>
                      <w:rFonts w:ascii="Times New Roman" w:eastAsia="新細明體" w:hAnsi="Times New Roman"/>
                      <w:color w:val="2E74B5"/>
                      <w:szCs w:val="18"/>
                    </w:rPr>
                    <w:t>-9</w:t>
                  </w:r>
                  <w:r>
                    <w:rPr>
                      <w:rFonts w:ascii="Times New Roman" w:hAnsi="Times New Roman"/>
                      <w:color w:val="2E74B5"/>
                      <w:szCs w:val="18"/>
                      <w:lang w:val="en-US"/>
                    </w:rPr>
                    <w:t>3.7</w:t>
                  </w:r>
                </w:p>
              </w:tc>
            </w:tr>
          </w:tbl>
          <w:p w14:paraId="6A0ADF94" w14:textId="77777777" w:rsidR="00873270" w:rsidRDefault="00873270" w:rsidP="00873270">
            <w:pPr>
              <w:rPr>
                <w:color w:val="0070C0"/>
                <w:lang w:eastAsia="zh-CN"/>
              </w:rPr>
            </w:pPr>
          </w:p>
          <w:p w14:paraId="3551564C" w14:textId="77777777" w:rsidR="00873270" w:rsidRDefault="00873270" w:rsidP="00C25021">
            <w:pPr>
              <w:rPr>
                <w:rFonts w:eastAsia="新細明體"/>
                <w:lang w:eastAsia="zh-TW"/>
              </w:rPr>
            </w:pPr>
          </w:p>
        </w:tc>
      </w:tr>
      <w:bookmarkEnd w:id="20"/>
    </w:tbl>
    <w:p w14:paraId="6CFCBEA6" w14:textId="77777777" w:rsidR="00AF341D" w:rsidRDefault="00AF341D" w:rsidP="00182E48">
      <w:pPr>
        <w:rPr>
          <w:lang w:eastAsia="zh-CN"/>
        </w:rPr>
      </w:pPr>
    </w:p>
    <w:bookmarkEnd w:id="21"/>
    <w:p w14:paraId="735CAF44" w14:textId="5FE718A7" w:rsidR="003D5ECC" w:rsidRDefault="003D5ECC" w:rsidP="00A37FE1">
      <w:pPr>
        <w:rPr>
          <w:b/>
          <w:lang w:eastAsia="zh-CN"/>
        </w:rPr>
      </w:pPr>
      <w:r w:rsidRPr="002343C4">
        <w:rPr>
          <w:b/>
          <w:lang w:eastAsia="zh-CN"/>
        </w:rPr>
        <w:t>2.</w:t>
      </w:r>
      <w:r w:rsidR="00AF49FE">
        <w:rPr>
          <w:b/>
          <w:lang w:eastAsia="zh-CN"/>
        </w:rPr>
        <w:t>3</w:t>
      </w:r>
      <w:r w:rsidRPr="002343C4">
        <w:rPr>
          <w:b/>
          <w:lang w:eastAsia="zh-CN"/>
        </w:rPr>
        <w:tab/>
      </w:r>
      <w:r w:rsidRPr="002343C4">
        <w:rPr>
          <w:b/>
          <w:lang w:eastAsia="zh-CN"/>
        </w:rPr>
        <w:tab/>
        <w:t xml:space="preserve">UE RF requirements </w:t>
      </w:r>
    </w:p>
    <w:p w14:paraId="4622EB85" w14:textId="0393550F" w:rsidR="00A63CBA" w:rsidRPr="00C12D0C" w:rsidRDefault="00C12D0C" w:rsidP="005268B1">
      <w:pPr>
        <w:rPr>
          <w:rFonts w:eastAsia="新細明體"/>
          <w:b/>
          <w:bCs/>
          <w:lang w:eastAsia="zh-TW"/>
        </w:rPr>
      </w:pPr>
      <w:bookmarkStart w:id="22" w:name="OLE_LINK23"/>
      <w:bookmarkStart w:id="23" w:name="OLE_LINK139"/>
      <w:bookmarkStart w:id="24" w:name="OLE_LINK146"/>
      <w:bookmarkStart w:id="25" w:name="OLE_LINK160"/>
      <w:bookmarkStart w:id="26" w:name="OLE_LINK275"/>
      <w:bookmarkStart w:id="27" w:name="OLE_LINK295"/>
      <w:bookmarkStart w:id="28" w:name="OLE_LINK8"/>
      <w:r>
        <w:rPr>
          <w:rFonts w:eastAsia="新細明體"/>
          <w:b/>
          <w:bCs/>
          <w:lang w:eastAsia="zh-TW"/>
        </w:rPr>
        <w:t>2.</w:t>
      </w:r>
      <w:r w:rsidR="00811388">
        <w:rPr>
          <w:rFonts w:eastAsia="新細明體"/>
          <w:b/>
          <w:bCs/>
          <w:lang w:eastAsia="zh-TW"/>
        </w:rPr>
        <w:t>3</w:t>
      </w:r>
      <w:r>
        <w:rPr>
          <w:rFonts w:eastAsia="新細明體"/>
          <w:b/>
          <w:bCs/>
          <w:lang w:eastAsia="zh-TW"/>
        </w:rPr>
        <w:t>.</w:t>
      </w:r>
      <w:r w:rsidR="003A11B3">
        <w:rPr>
          <w:rFonts w:eastAsia="新細明體"/>
          <w:b/>
          <w:bCs/>
          <w:lang w:eastAsia="zh-TW"/>
        </w:rPr>
        <w:t>1</w:t>
      </w:r>
      <w:r>
        <w:rPr>
          <w:rFonts w:eastAsia="新細明體"/>
          <w:b/>
          <w:bCs/>
          <w:lang w:eastAsia="zh-TW"/>
        </w:rPr>
        <w:tab/>
      </w:r>
      <w:r w:rsidR="003A11B3">
        <w:rPr>
          <w:rFonts w:eastAsia="新細明體"/>
          <w:b/>
          <w:bCs/>
          <w:lang w:eastAsia="zh-TW"/>
        </w:rPr>
        <w:t>NR</w:t>
      </w:r>
      <w:r w:rsidR="006E7E29">
        <w:rPr>
          <w:rFonts w:eastAsia="新細明體"/>
          <w:b/>
          <w:bCs/>
          <w:lang w:eastAsia="zh-TW"/>
        </w:rPr>
        <w:t xml:space="preserve">-NTN </w:t>
      </w:r>
      <w:r w:rsidR="003664F5">
        <w:rPr>
          <w:rFonts w:eastAsia="新細明體"/>
          <w:b/>
          <w:bCs/>
          <w:lang w:eastAsia="zh-TW"/>
        </w:rPr>
        <w:t xml:space="preserve">UE </w:t>
      </w:r>
      <w:r w:rsidR="006E7E29">
        <w:rPr>
          <w:rFonts w:eastAsia="新細明體"/>
          <w:b/>
          <w:bCs/>
          <w:lang w:eastAsia="zh-TW"/>
        </w:rPr>
        <w:t xml:space="preserve">RF REFSENS for </w:t>
      </w:r>
      <w:r w:rsidR="003A11B3">
        <w:rPr>
          <w:rFonts w:eastAsia="新細明體" w:hint="eastAsia"/>
          <w:b/>
          <w:bCs/>
          <w:lang w:eastAsia="zh-TW"/>
        </w:rPr>
        <w:t>n</w:t>
      </w:r>
      <w:r w:rsidR="003A11B3">
        <w:rPr>
          <w:rFonts w:eastAsia="新細明體"/>
          <w:b/>
          <w:bCs/>
          <w:lang w:eastAsia="zh-TW"/>
        </w:rPr>
        <w:t>252</w:t>
      </w:r>
      <w:r w:rsidR="006E7E29">
        <w:rPr>
          <w:rFonts w:eastAsia="新細明體"/>
          <w:b/>
          <w:bCs/>
          <w:lang w:eastAsia="zh-TW"/>
        </w:rPr>
        <w:t xml:space="preserve"> </w:t>
      </w:r>
    </w:p>
    <w:p w14:paraId="4832CEF3" w14:textId="1DBB21CE" w:rsidR="002C7A60" w:rsidRPr="008E0E1A" w:rsidRDefault="002C7A60" w:rsidP="002C7A60">
      <w:pPr>
        <w:rPr>
          <w:rFonts w:eastAsia="新細明體"/>
          <w:lang w:eastAsia="zh-TW"/>
        </w:rPr>
      </w:pPr>
      <w:bookmarkStart w:id="29" w:name="OLE_LINK389"/>
      <w:r w:rsidRPr="008E0E1A">
        <w:rPr>
          <w:rFonts w:eastAsia="新細明體"/>
          <w:lang w:eastAsia="zh-TW"/>
        </w:rPr>
        <w:t xml:space="preserve">In </w:t>
      </w:r>
      <w:r w:rsidR="00E70241">
        <w:rPr>
          <w:rFonts w:eastAsia="新細明體"/>
          <w:lang w:eastAsia="zh-TW"/>
        </w:rPr>
        <w:t xml:space="preserve">NR-NTN </w:t>
      </w:r>
      <w:r w:rsidRPr="008E0E1A">
        <w:rPr>
          <w:rFonts w:eastAsia="新細明體"/>
          <w:lang w:eastAsia="zh-TW"/>
        </w:rPr>
        <w:t>TS 3</w:t>
      </w:r>
      <w:r w:rsidR="00A46204">
        <w:rPr>
          <w:rFonts w:eastAsia="新細明體"/>
          <w:lang w:eastAsia="zh-TW"/>
        </w:rPr>
        <w:t>8</w:t>
      </w:r>
      <w:r w:rsidRPr="008E0E1A">
        <w:rPr>
          <w:rFonts w:eastAsia="新細明體"/>
          <w:lang w:eastAsia="zh-TW"/>
        </w:rPr>
        <w:t>.10</w:t>
      </w:r>
      <w:r w:rsidR="00A46204">
        <w:rPr>
          <w:rFonts w:eastAsia="新細明體"/>
          <w:lang w:eastAsia="zh-TW"/>
        </w:rPr>
        <w:t>1-5</w:t>
      </w:r>
      <w:r w:rsidRPr="008E0E1A">
        <w:rPr>
          <w:rFonts w:eastAsia="新細明體"/>
          <w:lang w:eastAsia="zh-TW"/>
        </w:rPr>
        <w:t>, UE reference sensitivity</w:t>
      </w:r>
      <w:r w:rsidR="008E0E1A">
        <w:rPr>
          <w:rFonts w:eastAsia="新細明體"/>
          <w:lang w:eastAsia="zh-TW"/>
        </w:rPr>
        <w:t xml:space="preserve"> is shown below for reference. </w:t>
      </w:r>
    </w:p>
    <w:p w14:paraId="1D1A4AC3" w14:textId="77777777" w:rsidR="007969F9" w:rsidRDefault="007969F9" w:rsidP="007969F9">
      <w:pPr>
        <w:pStyle w:val="TH"/>
        <w:rPr>
          <w:lang w:eastAsia="zh-CN"/>
        </w:rPr>
      </w:pPr>
      <w:bookmarkStart w:id="30" w:name="_Hlk101788946"/>
      <w:bookmarkStart w:id="31" w:name="OLE_LINK64"/>
      <w:bookmarkEnd w:id="22"/>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7969F9" w14:paraId="2A121191" w14:textId="77777777" w:rsidTr="007969F9">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4B2CA92" w14:textId="77777777" w:rsidR="007969F9" w:rsidRDefault="007969F9">
            <w:pPr>
              <w:pStyle w:val="TAH"/>
              <w:rPr>
                <w:rFonts w:eastAsia="新細明體"/>
                <w:lang w:val="en-US" w:eastAsia="en-GB"/>
              </w:rPr>
            </w:pPr>
            <w:bookmarkStart w:id="32" w:name="_Hlk181714549"/>
            <w:r>
              <w:rPr>
                <w:rFonts w:eastAsia="新細明體"/>
                <w:lang w:val="en-US" w:eastAsia="en-GB"/>
              </w:rPr>
              <w:t>Operating band / SCS / Channel bandwidth</w:t>
            </w:r>
          </w:p>
        </w:tc>
      </w:tr>
      <w:tr w:rsidR="007969F9" w14:paraId="1C91D9D6" w14:textId="77777777" w:rsidTr="007969F9">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38A8F1" w14:textId="77777777" w:rsidR="007969F9" w:rsidRDefault="007969F9">
            <w:pPr>
              <w:pStyle w:val="TAH"/>
              <w:rPr>
                <w:rFonts w:eastAsia="新細明體"/>
                <w:lang w:val="en-US" w:eastAsia="en-GB"/>
              </w:rPr>
            </w:pPr>
            <w:bookmarkStart w:id="33" w:name="_Hlk197510667"/>
            <w:r>
              <w:rPr>
                <w:rFonts w:eastAsia="新細明體"/>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2B5E10C" w14:textId="77777777" w:rsidR="007969F9" w:rsidRDefault="007969F9">
            <w:pPr>
              <w:pStyle w:val="TAH"/>
              <w:rPr>
                <w:rFonts w:eastAsia="新細明體"/>
                <w:lang w:val="en-US" w:eastAsia="en-GB"/>
              </w:rPr>
            </w:pPr>
            <w:r>
              <w:rPr>
                <w:rFonts w:eastAsia="新細明體"/>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6874561" w14:textId="77777777" w:rsidR="007969F9" w:rsidRDefault="007969F9">
            <w:pPr>
              <w:pStyle w:val="TAH"/>
              <w:rPr>
                <w:rFonts w:eastAsia="新細明體"/>
                <w:lang w:val="en-US" w:eastAsia="en-GB"/>
              </w:rPr>
            </w:pPr>
            <w:r>
              <w:rPr>
                <w:rFonts w:eastAsia="新細明體"/>
                <w:lang w:val="en-US" w:eastAsia="en-GB"/>
              </w:rPr>
              <w:t>5</w:t>
            </w:r>
          </w:p>
          <w:p w14:paraId="7E7D60AB"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AF2766F" w14:textId="77777777" w:rsidR="007969F9" w:rsidRDefault="007969F9">
            <w:pPr>
              <w:pStyle w:val="TAH"/>
              <w:rPr>
                <w:rFonts w:eastAsia="新細明體"/>
                <w:lang w:val="en-US" w:eastAsia="en-GB"/>
              </w:rPr>
            </w:pPr>
            <w:r>
              <w:rPr>
                <w:rFonts w:eastAsia="新細明體"/>
                <w:lang w:val="en-US" w:eastAsia="en-GB"/>
              </w:rPr>
              <w:t>10</w:t>
            </w:r>
          </w:p>
          <w:p w14:paraId="32B652F9"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99DB59" w14:textId="77777777" w:rsidR="007969F9" w:rsidRDefault="007969F9">
            <w:pPr>
              <w:pStyle w:val="TAH"/>
              <w:rPr>
                <w:rFonts w:eastAsia="新細明體"/>
                <w:lang w:val="en-US" w:eastAsia="en-GB"/>
              </w:rPr>
            </w:pPr>
            <w:r>
              <w:rPr>
                <w:rFonts w:eastAsia="新細明體"/>
                <w:lang w:val="en-US" w:eastAsia="en-GB"/>
              </w:rPr>
              <w:t>15</w:t>
            </w:r>
          </w:p>
          <w:p w14:paraId="0480A45A"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2DBAF4" w14:textId="77777777" w:rsidR="007969F9" w:rsidRDefault="007969F9">
            <w:pPr>
              <w:pStyle w:val="TAH"/>
              <w:rPr>
                <w:rFonts w:eastAsia="新細明體"/>
                <w:lang w:val="en-US" w:eastAsia="en-GB"/>
              </w:rPr>
            </w:pPr>
            <w:r>
              <w:rPr>
                <w:rFonts w:eastAsia="新細明體"/>
                <w:lang w:val="en-US" w:eastAsia="en-GB"/>
              </w:rPr>
              <w:t>20</w:t>
            </w:r>
          </w:p>
          <w:p w14:paraId="336A0D90"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972EDF" w14:textId="77777777" w:rsidR="007969F9" w:rsidRDefault="007969F9">
            <w:pPr>
              <w:pStyle w:val="TAH"/>
              <w:rPr>
                <w:rFonts w:eastAsia="新細明體"/>
                <w:lang w:val="en-US" w:eastAsia="en-GB"/>
              </w:rPr>
            </w:pPr>
            <w:r>
              <w:rPr>
                <w:rFonts w:eastAsia="新細明體"/>
                <w:lang w:val="en-US" w:eastAsia="en-GB"/>
              </w:rPr>
              <w:t>25</w:t>
            </w:r>
          </w:p>
          <w:p w14:paraId="70EDE784"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D7B03B" w14:textId="77777777" w:rsidR="007969F9" w:rsidRDefault="007969F9">
            <w:pPr>
              <w:pStyle w:val="TAH"/>
              <w:rPr>
                <w:rFonts w:eastAsia="新細明體"/>
                <w:lang w:val="en-US" w:eastAsia="en-GB"/>
              </w:rPr>
            </w:pPr>
            <w:r>
              <w:rPr>
                <w:rFonts w:eastAsia="新細明體"/>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90BC3E" w14:textId="77777777" w:rsidR="007969F9" w:rsidRDefault="007969F9">
            <w:pPr>
              <w:pStyle w:val="TAH"/>
              <w:rPr>
                <w:rFonts w:eastAsia="新細明體"/>
                <w:lang w:val="en-US" w:eastAsia="en-GB"/>
              </w:rPr>
            </w:pPr>
            <w:r>
              <w:rPr>
                <w:rFonts w:eastAsia="新細明體"/>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929D9F" w14:textId="77777777" w:rsidR="007969F9" w:rsidRDefault="007969F9">
            <w:pPr>
              <w:pStyle w:val="TAH"/>
              <w:rPr>
                <w:rFonts w:eastAsia="新細明體"/>
                <w:lang w:val="en-US" w:eastAsia="en-GB"/>
              </w:rPr>
            </w:pPr>
            <w:r>
              <w:rPr>
                <w:rFonts w:eastAsia="新細明體"/>
                <w:lang w:val="en-US" w:eastAsia="en-GB"/>
              </w:rPr>
              <w:t>40</w:t>
            </w:r>
          </w:p>
          <w:p w14:paraId="1CB5A36C"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F4B24B9" w14:textId="77777777" w:rsidR="007969F9" w:rsidRDefault="007969F9">
            <w:pPr>
              <w:pStyle w:val="TAH"/>
              <w:rPr>
                <w:rFonts w:eastAsia="新細明體"/>
                <w:lang w:val="en-US" w:eastAsia="en-GB"/>
              </w:rPr>
            </w:pPr>
            <w:r>
              <w:rPr>
                <w:rFonts w:eastAsia="新細明體"/>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0CCB9C8" w14:textId="77777777" w:rsidR="007969F9" w:rsidRDefault="007969F9">
            <w:pPr>
              <w:pStyle w:val="TAH"/>
              <w:rPr>
                <w:rFonts w:eastAsia="新細明體"/>
                <w:lang w:val="en-US" w:eastAsia="en-GB"/>
              </w:rPr>
            </w:pPr>
            <w:r>
              <w:rPr>
                <w:rFonts w:eastAsia="新細明體"/>
                <w:lang w:val="en-US" w:eastAsia="en-GB"/>
              </w:rPr>
              <w:t>50</w:t>
            </w:r>
          </w:p>
          <w:p w14:paraId="48FFE8C6" w14:textId="77777777" w:rsidR="007969F9" w:rsidRDefault="007969F9">
            <w:pPr>
              <w:pStyle w:val="TAH"/>
              <w:rPr>
                <w:rFonts w:eastAsia="新細明體"/>
                <w:lang w:val="en-US" w:eastAsia="en-GB"/>
              </w:rPr>
            </w:pPr>
            <w:r>
              <w:rPr>
                <w:rFonts w:eastAsia="新細明體"/>
                <w:lang w:val="en-US" w:eastAsia="en-GB"/>
              </w:rPr>
              <w:t>MHz</w:t>
            </w:r>
            <w:r>
              <w:rPr>
                <w:rFonts w:eastAsia="新細明體"/>
                <w:lang w:val="en-US" w:eastAsia="en-GB"/>
              </w:rPr>
              <w:br/>
              <w:t>(dBm)</w:t>
            </w:r>
          </w:p>
        </w:tc>
      </w:tr>
      <w:tr w:rsidR="007969F9" w14:paraId="54B58C62" w14:textId="77777777" w:rsidTr="007969F9">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25EA6E2" w14:textId="77777777" w:rsidR="007969F9" w:rsidRDefault="007969F9">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434F229" w14:textId="77777777" w:rsidR="007969F9" w:rsidRDefault="007969F9">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E3AE25E" w14:textId="77777777" w:rsidR="007969F9" w:rsidRDefault="007969F9">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40AF0F6" w14:textId="77777777" w:rsidR="007969F9" w:rsidRDefault="007969F9">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2CAEBC7" w14:textId="77777777" w:rsidR="007969F9" w:rsidRDefault="007969F9">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7DC40609" w14:textId="77777777" w:rsidR="007969F9" w:rsidRDefault="007969F9">
            <w:pPr>
              <w:pStyle w:val="TAC"/>
              <w:rPr>
                <w:rFonts w:eastAsia="新細明體"/>
                <w:lang w:val="en-US" w:eastAsia="en-GB"/>
              </w:rPr>
            </w:pPr>
            <w:r>
              <w:rPr>
                <w:rFonts w:eastAsia="新細明體" w:cs="Arial"/>
                <w:szCs w:val="18"/>
                <w:lang w:eastAsia="en-GB"/>
              </w:rPr>
              <w:t>-93.</w:t>
            </w:r>
            <w:r>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42871D1"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A3442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7A7537"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EFB24B"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97D5FE"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5F936BB" w14:textId="77777777" w:rsidR="007969F9" w:rsidRDefault="007969F9">
            <w:pPr>
              <w:pStyle w:val="TAC"/>
              <w:rPr>
                <w:rFonts w:eastAsia="新細明體"/>
                <w:lang w:val="en-US" w:eastAsia="en-GB"/>
              </w:rPr>
            </w:pPr>
          </w:p>
        </w:tc>
      </w:tr>
      <w:tr w:rsidR="007969F9" w14:paraId="40E4EC4B" w14:textId="77777777" w:rsidTr="007969F9">
        <w:trPr>
          <w:trHeight w:val="187"/>
          <w:jc w:val="center"/>
        </w:trPr>
        <w:tc>
          <w:tcPr>
            <w:tcW w:w="1100" w:type="dxa"/>
            <w:tcBorders>
              <w:top w:val="nil"/>
              <w:left w:val="single" w:sz="4" w:space="0" w:color="auto"/>
              <w:bottom w:val="nil"/>
              <w:right w:val="single" w:sz="4" w:space="0" w:color="auto"/>
            </w:tcBorders>
            <w:vAlign w:val="center"/>
            <w:hideMark/>
          </w:tcPr>
          <w:p w14:paraId="53D76D62" w14:textId="77777777" w:rsidR="007969F9" w:rsidRDefault="007969F9">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A8C2405" w14:textId="77777777" w:rsidR="007969F9" w:rsidRDefault="007969F9">
            <w:pPr>
              <w:pStyle w:val="TAC"/>
              <w:rPr>
                <w:rFonts w:eastAsia="新細明體"/>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D4E7802"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65EB44E" w14:textId="77777777" w:rsidR="007969F9" w:rsidRDefault="007969F9">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7A37C410" w14:textId="77777777" w:rsidR="007969F9" w:rsidRDefault="007969F9">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48698EB3" w14:textId="77777777" w:rsidR="007969F9" w:rsidRDefault="007969F9">
            <w:pPr>
              <w:pStyle w:val="TAC"/>
              <w:rPr>
                <w:rFonts w:eastAsia="新細明體"/>
                <w:lang w:val="en-US" w:eastAsia="en-GB"/>
              </w:rPr>
            </w:pPr>
            <w:r>
              <w:rPr>
                <w:rFonts w:eastAsia="新細明體" w:cs="Arial"/>
                <w:szCs w:val="18"/>
                <w:lang w:eastAsia="en-GB"/>
              </w:rPr>
              <w:t>-9</w:t>
            </w:r>
            <w:r>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149450A8"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E6F887"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D90F0F"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239F3E"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A103D5"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61CFB64" w14:textId="77777777" w:rsidR="007969F9" w:rsidRDefault="007969F9">
            <w:pPr>
              <w:pStyle w:val="TAC"/>
              <w:rPr>
                <w:rFonts w:eastAsia="新細明體"/>
                <w:lang w:val="en-US" w:eastAsia="en-GB"/>
              </w:rPr>
            </w:pPr>
          </w:p>
        </w:tc>
      </w:tr>
      <w:tr w:rsidR="007969F9" w14:paraId="085A605E" w14:textId="77777777" w:rsidTr="007969F9">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949BF3B" w14:textId="77777777" w:rsidR="007969F9" w:rsidRDefault="007969F9">
            <w:pPr>
              <w:rPr>
                <w:rFonts w:eastAsia="新細明體"/>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D3A06F0" w14:textId="77777777" w:rsidR="007969F9" w:rsidRDefault="007969F9">
            <w:pPr>
              <w:pStyle w:val="TAC"/>
              <w:rPr>
                <w:rFonts w:eastAsia="新細明體"/>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0628EA20" w14:textId="77777777" w:rsidR="007969F9" w:rsidRDefault="007969F9">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AAA854B" w14:textId="77777777" w:rsidR="007969F9" w:rsidRDefault="007969F9">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AC88CE0" w14:textId="77777777" w:rsidR="007969F9" w:rsidRDefault="007969F9">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6AD1462A" w14:textId="77777777" w:rsidR="007969F9" w:rsidRDefault="007969F9">
            <w:pPr>
              <w:pStyle w:val="TAC"/>
              <w:rPr>
                <w:rFonts w:eastAsia="新細明體"/>
                <w:lang w:val="en-US" w:eastAsia="en-GB"/>
              </w:rPr>
            </w:pPr>
            <w:r>
              <w:rPr>
                <w:rFonts w:eastAsia="新細明體" w:cs="Arial"/>
                <w:szCs w:val="18"/>
                <w:lang w:eastAsia="en-GB"/>
              </w:rPr>
              <w:t>-9</w:t>
            </w:r>
            <w:r>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97D9C7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E84796"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0F34EA" w14:textId="77777777" w:rsidR="007969F9" w:rsidRDefault="007969F9">
            <w:pPr>
              <w:pStyle w:val="TAC"/>
              <w:rPr>
                <w:rFonts w:eastAsia="新細明體"/>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66DAC4E" w14:textId="77777777" w:rsidR="007969F9" w:rsidRDefault="007969F9">
            <w:pPr>
              <w:pStyle w:val="TAC"/>
              <w:rPr>
                <w:rFonts w:eastAsia="新細明體"/>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78081F" w14:textId="77777777" w:rsidR="007969F9" w:rsidRDefault="007969F9">
            <w:pPr>
              <w:pStyle w:val="TAC"/>
              <w:rPr>
                <w:rFonts w:eastAsia="新細明體"/>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FDC7AA8" w14:textId="77777777" w:rsidR="007969F9" w:rsidRDefault="007969F9">
            <w:pPr>
              <w:pStyle w:val="TAC"/>
              <w:rPr>
                <w:rFonts w:eastAsia="新細明體"/>
                <w:lang w:val="en-US" w:eastAsia="en-GB"/>
              </w:rPr>
            </w:pPr>
          </w:p>
        </w:tc>
      </w:tr>
      <w:bookmarkEnd w:id="30"/>
      <w:bookmarkEnd w:id="32"/>
      <w:bookmarkEnd w:id="33"/>
    </w:tbl>
    <w:p w14:paraId="26120C9D" w14:textId="77777777" w:rsidR="007969F9" w:rsidRDefault="007969F9" w:rsidP="007969F9">
      <w:pPr>
        <w:rPr>
          <w:rFonts w:cs="v5.0.0"/>
          <w:lang w:eastAsia="zh-CN"/>
        </w:rPr>
      </w:pPr>
    </w:p>
    <w:p w14:paraId="01122A9C" w14:textId="30D58EDC" w:rsidR="00C807C9" w:rsidRDefault="00C807C9" w:rsidP="00C807C9">
      <w:pPr>
        <w:rPr>
          <w:rFonts w:eastAsia="新細明體"/>
          <w:lang w:eastAsia="zh-TW"/>
        </w:rPr>
      </w:pPr>
      <w:r>
        <w:rPr>
          <w:rFonts w:eastAsia="新細明體"/>
          <w:lang w:eastAsia="zh-TW"/>
        </w:rPr>
        <w:t xml:space="preserve">In RAN4#114bis, the approved WF [3] provided </w:t>
      </w:r>
      <w:r w:rsidR="00CB5312">
        <w:rPr>
          <w:rFonts w:eastAsia="新細明體"/>
          <w:lang w:eastAsia="zh-TW"/>
        </w:rPr>
        <w:t>n256/n255/n254 REFSENS for 3MHz CBW</w:t>
      </w:r>
      <w:r>
        <w:rPr>
          <w:rFonts w:eastAsia="新細明體"/>
          <w:lang w:eastAsia="zh-TW"/>
        </w:rPr>
        <w:t xml:space="preserve">. The </w:t>
      </w:r>
      <w:r w:rsidR="00CB5312">
        <w:rPr>
          <w:rFonts w:eastAsia="新細明體"/>
          <w:lang w:eastAsia="zh-TW"/>
        </w:rPr>
        <w:t>REFSENS</w:t>
      </w:r>
      <w:r>
        <w:rPr>
          <w:rFonts w:eastAsia="新細明體"/>
          <w:lang w:eastAsia="zh-TW"/>
        </w:rPr>
        <w:t xml:space="preserve"> </w:t>
      </w:r>
      <w:r w:rsidR="00CB5312">
        <w:rPr>
          <w:rFonts w:eastAsia="新細明體"/>
          <w:lang w:eastAsia="zh-TW"/>
        </w:rPr>
        <w:t xml:space="preserve">requirements </w:t>
      </w:r>
      <w:r>
        <w:rPr>
          <w:rFonts w:eastAsia="新細明體"/>
          <w:lang w:eastAsia="zh-TW"/>
        </w:rPr>
        <w:t>are shown below for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C807C9" w14:paraId="24297CC9" w14:textId="77777777" w:rsidTr="00C807C9">
        <w:tc>
          <w:tcPr>
            <w:tcW w:w="9695" w:type="dxa"/>
            <w:tcBorders>
              <w:top w:val="single" w:sz="4" w:space="0" w:color="auto"/>
              <w:left w:val="single" w:sz="4" w:space="0" w:color="auto"/>
              <w:bottom w:val="single" w:sz="4" w:space="0" w:color="auto"/>
              <w:right w:val="single" w:sz="4" w:space="0" w:color="auto"/>
            </w:tcBorders>
          </w:tcPr>
          <w:p w14:paraId="30F950AE" w14:textId="3729B98A" w:rsidR="00C807C9" w:rsidRDefault="00C807C9">
            <w:pPr>
              <w:pStyle w:val="4"/>
              <w:rPr>
                <w:rFonts w:eastAsia="新細明體"/>
                <w:lang w:eastAsia="en-GB"/>
              </w:rPr>
            </w:pPr>
            <w:r>
              <w:t xml:space="preserve">Issue 1-1-3: UE </w:t>
            </w:r>
            <w:r w:rsidR="00B017DA">
              <w:t xml:space="preserve">n256/n255/n254 </w:t>
            </w:r>
            <w:r>
              <w:t>REFSENS</w:t>
            </w:r>
            <w:r w:rsidR="00B017DA">
              <w:t xml:space="preserve"> for 3MHz CBW</w:t>
            </w:r>
          </w:p>
          <w:p w14:paraId="6798EAEB" w14:textId="4B9A9008" w:rsidR="00C807C9" w:rsidRPr="00B017DA" w:rsidRDefault="00B017DA" w:rsidP="00C807C9">
            <w:pPr>
              <w:pStyle w:val="afb"/>
              <w:numPr>
                <w:ilvl w:val="0"/>
                <w:numId w:val="53"/>
              </w:numPr>
              <w:autoSpaceDN w:val="0"/>
              <w:spacing w:after="120"/>
              <w:ind w:firstLineChars="0"/>
              <w:rPr>
                <w:rFonts w:ascii="Times New Roman" w:hAnsi="Times New Roman" w:cs="Times New Roman"/>
                <w:color w:val="0070C0"/>
                <w:sz w:val="20"/>
                <w:szCs w:val="20"/>
              </w:rPr>
            </w:pPr>
            <w:r>
              <w:rPr>
                <w:rFonts w:ascii="Times New Roman" w:hAnsi="Times New Roman" w:cs="Times New Roman"/>
                <w:b/>
                <w:bCs/>
                <w:color w:val="0070C0"/>
                <w:sz w:val="20"/>
                <w:szCs w:val="20"/>
              </w:rPr>
              <w:t>Agreement</w:t>
            </w:r>
          </w:p>
          <w:p w14:paraId="71504F11" w14:textId="4377031A" w:rsidR="00B017DA" w:rsidRPr="00B017DA" w:rsidRDefault="00B017DA" w:rsidP="00B017DA">
            <w:pPr>
              <w:pStyle w:val="afb"/>
              <w:numPr>
                <w:ilvl w:val="1"/>
                <w:numId w:val="53"/>
              </w:numPr>
              <w:autoSpaceDN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 xml:space="preserve"> </w:t>
            </w:r>
            <w:r w:rsidRPr="00B017DA">
              <w:rPr>
                <w:rFonts w:ascii="Times New Roman" w:hAnsi="Times New Roman" w:cs="Times New Roman" w:hint="eastAsia"/>
                <w:color w:val="0070C0"/>
                <w:sz w:val="20"/>
                <w:szCs w:val="20"/>
              </w:rPr>
              <w:t>For band n254, 2.2 dB improvement compared with 5 MHz CBW;</w:t>
            </w:r>
          </w:p>
          <w:p w14:paraId="30F63471" w14:textId="47BEE379" w:rsidR="00B017DA" w:rsidRPr="00B017DA" w:rsidRDefault="00B017DA" w:rsidP="00B017DA">
            <w:pPr>
              <w:pStyle w:val="afb"/>
              <w:numPr>
                <w:ilvl w:val="1"/>
                <w:numId w:val="53"/>
              </w:numPr>
              <w:autoSpaceDN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 xml:space="preserve"> </w:t>
            </w:r>
            <w:r w:rsidRPr="00B017DA">
              <w:rPr>
                <w:rFonts w:ascii="Times New Roman" w:hAnsi="Times New Roman" w:cs="Times New Roman" w:hint="eastAsia"/>
                <w:color w:val="0070C0"/>
                <w:sz w:val="20"/>
                <w:szCs w:val="20"/>
              </w:rPr>
              <w:t>For band n256, 2.2 dB improvement compared with 5 MHz CBW;</w:t>
            </w:r>
          </w:p>
          <w:p w14:paraId="75464748" w14:textId="7388BA73" w:rsidR="00C807C9" w:rsidRPr="00B46A7D" w:rsidRDefault="00B017DA" w:rsidP="00B46A7D">
            <w:pPr>
              <w:pStyle w:val="afb"/>
              <w:numPr>
                <w:ilvl w:val="1"/>
                <w:numId w:val="53"/>
              </w:numPr>
              <w:autoSpaceDN w:val="0"/>
              <w:spacing w:after="120"/>
              <w:ind w:firstLineChars="0"/>
              <w:rPr>
                <w:rFonts w:ascii="Times New Roman" w:hAnsi="Times New Roman" w:cs="Times New Roman"/>
                <w:color w:val="0070C0"/>
                <w:sz w:val="20"/>
                <w:szCs w:val="20"/>
              </w:rPr>
            </w:pPr>
            <w:r>
              <w:rPr>
                <w:rFonts w:ascii="Times New Roman" w:hAnsi="Times New Roman" w:cs="Times New Roman"/>
                <w:color w:val="0070C0"/>
                <w:sz w:val="20"/>
                <w:szCs w:val="20"/>
              </w:rPr>
              <w:t xml:space="preserve"> </w:t>
            </w:r>
            <w:r w:rsidRPr="00B017DA">
              <w:rPr>
                <w:rFonts w:ascii="Times New Roman" w:hAnsi="Times New Roman" w:cs="Times New Roman" w:hint="eastAsia"/>
                <w:color w:val="0070C0"/>
                <w:sz w:val="20"/>
                <w:szCs w:val="20"/>
              </w:rPr>
              <w:t>For band n255, 1.7 dB improvement compared with 5 MHz CBW;</w:t>
            </w:r>
          </w:p>
        </w:tc>
      </w:tr>
    </w:tbl>
    <w:p w14:paraId="66A4E696" w14:textId="77777777" w:rsidR="00C807C9" w:rsidRDefault="00C807C9" w:rsidP="00C807C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tblGrid>
      <w:tr w:rsidR="004003B5" w14:paraId="460643EF" w14:textId="786FCBCD" w:rsidTr="005F0F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8FA33B9" w14:textId="77777777" w:rsidR="004003B5" w:rsidRDefault="004003B5" w:rsidP="004003B5">
            <w:pPr>
              <w:pStyle w:val="TAH"/>
              <w:rPr>
                <w:rFonts w:eastAsia="新細明體"/>
                <w:lang w:val="en-US" w:eastAsia="en-GB"/>
              </w:rPr>
            </w:pPr>
            <w:bookmarkStart w:id="34" w:name="_Hlk197511817"/>
            <w:r>
              <w:rPr>
                <w:rFonts w:eastAsia="新細明體"/>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019EFA81" w14:textId="77777777" w:rsidR="004003B5" w:rsidRDefault="004003B5" w:rsidP="004003B5">
            <w:pPr>
              <w:pStyle w:val="TAH"/>
              <w:rPr>
                <w:rFonts w:eastAsia="新細明體"/>
                <w:lang w:val="en-US" w:eastAsia="en-GB"/>
              </w:rPr>
            </w:pPr>
            <w:r>
              <w:rPr>
                <w:rFonts w:eastAsia="新細明體"/>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FCE67A" w14:textId="60901274" w:rsidR="004003B5" w:rsidRPr="003B5589" w:rsidRDefault="004003B5" w:rsidP="004003B5">
            <w:pPr>
              <w:pStyle w:val="TAH"/>
              <w:rPr>
                <w:rFonts w:eastAsia="新細明體"/>
                <w:highlight w:val="cyan"/>
                <w:lang w:val="en-US" w:eastAsia="en-GB"/>
              </w:rPr>
            </w:pPr>
            <w:r w:rsidRPr="003B5589">
              <w:rPr>
                <w:rFonts w:eastAsia="新細明體"/>
                <w:highlight w:val="cyan"/>
                <w:lang w:val="en-US" w:eastAsia="en-GB"/>
              </w:rPr>
              <w:t>3</w:t>
            </w:r>
          </w:p>
          <w:p w14:paraId="6322B853" w14:textId="77777777" w:rsidR="004003B5" w:rsidRPr="003B5589" w:rsidRDefault="004003B5" w:rsidP="004003B5">
            <w:pPr>
              <w:pStyle w:val="TAH"/>
              <w:rPr>
                <w:rFonts w:eastAsia="新細明體"/>
                <w:highlight w:val="cyan"/>
                <w:lang w:val="en-US" w:eastAsia="en-GB"/>
              </w:rPr>
            </w:pPr>
            <w:r w:rsidRPr="003B5589">
              <w:rPr>
                <w:rFonts w:eastAsia="新細明體"/>
                <w:highlight w:val="cyan"/>
                <w:lang w:val="en-US" w:eastAsia="en-GB"/>
              </w:rPr>
              <w:t>MHz</w:t>
            </w:r>
            <w:r w:rsidRPr="003B5589">
              <w:rPr>
                <w:rFonts w:eastAsia="新細明體"/>
                <w:highlight w:val="cyan"/>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tcPr>
          <w:p w14:paraId="0CC1F275" w14:textId="77777777" w:rsidR="004003B5" w:rsidRDefault="004003B5" w:rsidP="004003B5">
            <w:pPr>
              <w:pStyle w:val="TAH"/>
              <w:rPr>
                <w:rFonts w:eastAsia="新細明體"/>
                <w:lang w:val="en-US" w:eastAsia="en-GB"/>
              </w:rPr>
            </w:pPr>
            <w:r>
              <w:rPr>
                <w:rFonts w:eastAsia="新細明體"/>
                <w:lang w:val="en-US" w:eastAsia="en-GB"/>
              </w:rPr>
              <w:t>5</w:t>
            </w:r>
          </w:p>
          <w:p w14:paraId="73EA7FFD" w14:textId="077F3605" w:rsidR="004003B5" w:rsidRDefault="004003B5" w:rsidP="004003B5">
            <w:pPr>
              <w:pStyle w:val="TAH"/>
              <w:rPr>
                <w:rFonts w:eastAsia="新細明體"/>
                <w:lang w:val="en-US" w:eastAsia="en-GB"/>
              </w:rPr>
            </w:pPr>
            <w:r>
              <w:rPr>
                <w:rFonts w:eastAsia="新細明體"/>
                <w:lang w:val="en-US" w:eastAsia="en-GB"/>
              </w:rPr>
              <w:t>MHz</w:t>
            </w:r>
            <w:r>
              <w:rPr>
                <w:rFonts w:eastAsia="新細明體"/>
                <w:lang w:val="en-US" w:eastAsia="en-GB"/>
              </w:rPr>
              <w:br/>
              <w:t>(dBm)</w:t>
            </w:r>
          </w:p>
        </w:tc>
      </w:tr>
      <w:tr w:rsidR="004003B5" w14:paraId="0C661AF7" w14:textId="063D0B51" w:rsidTr="00AC41B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969045C" w14:textId="596A0965" w:rsidR="004003B5" w:rsidRDefault="004003B5" w:rsidP="004003B5">
            <w:pPr>
              <w:pStyle w:val="TAC"/>
              <w:jc w:val="left"/>
              <w:rPr>
                <w:rFonts w:eastAsia="新細明體"/>
                <w:lang w:val="en-US" w:eastAsia="zh-TW"/>
              </w:rPr>
            </w:pPr>
            <w:bookmarkStart w:id="35" w:name="_Hlk197511790"/>
            <w:bookmarkStart w:id="36" w:name="_Hlk197511761"/>
            <w:r w:rsidRPr="004003B5">
              <w:rPr>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4CD923C6" w14:textId="77777777" w:rsidR="004003B5" w:rsidRDefault="004003B5" w:rsidP="004003B5">
            <w:pPr>
              <w:pStyle w:val="TAC"/>
              <w:rPr>
                <w:rFonts w:eastAsia="新細明體"/>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13E4190" w14:textId="4B708737" w:rsidR="004003B5" w:rsidRPr="003B5589" w:rsidRDefault="004003B5" w:rsidP="004003B5">
            <w:pPr>
              <w:pStyle w:val="TAC"/>
              <w:rPr>
                <w:b/>
                <w:bCs/>
                <w:highlight w:val="cyan"/>
                <w:lang w:val="en-US" w:eastAsia="en-GB"/>
              </w:rPr>
            </w:pPr>
            <w:r w:rsidRPr="003B5589">
              <w:rPr>
                <w:b/>
                <w:bCs/>
                <w:highlight w:val="cyan"/>
                <w:lang w:eastAsia="en-GB"/>
              </w:rPr>
              <w:t>-101.7</w:t>
            </w:r>
          </w:p>
        </w:tc>
        <w:tc>
          <w:tcPr>
            <w:tcW w:w="741" w:type="dxa"/>
            <w:tcBorders>
              <w:top w:val="single" w:sz="4" w:space="0" w:color="auto"/>
              <w:left w:val="single" w:sz="4" w:space="0" w:color="auto"/>
              <w:bottom w:val="single" w:sz="4" w:space="0" w:color="auto"/>
              <w:right w:val="single" w:sz="4" w:space="0" w:color="auto"/>
            </w:tcBorders>
          </w:tcPr>
          <w:p w14:paraId="6EE7E662" w14:textId="3648042E" w:rsidR="004003B5" w:rsidRDefault="004003B5" w:rsidP="004003B5">
            <w:pPr>
              <w:pStyle w:val="TAC"/>
              <w:rPr>
                <w:lang w:eastAsia="en-GB"/>
              </w:rPr>
            </w:pPr>
            <w:r>
              <w:rPr>
                <w:lang w:eastAsia="en-GB"/>
              </w:rPr>
              <w:t>-99.5</w:t>
            </w:r>
          </w:p>
        </w:tc>
      </w:tr>
      <w:bookmarkEnd w:id="35"/>
      <w:tr w:rsidR="004003B5" w14:paraId="59639E21" w14:textId="517E3423" w:rsidTr="00AC41B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D3BDAB" w14:textId="543DA4C4" w:rsidR="004003B5" w:rsidRPr="004003B5" w:rsidRDefault="004003B5" w:rsidP="004003B5">
            <w:pPr>
              <w:pStyle w:val="TAC"/>
              <w:jc w:val="left"/>
              <w:rPr>
                <w:lang w:eastAsia="en-GB"/>
              </w:rPr>
            </w:pPr>
            <w:r>
              <w:rPr>
                <w:lang w:eastAsia="en-GB"/>
              </w:rPr>
              <w:t>N255</w:t>
            </w:r>
          </w:p>
        </w:tc>
        <w:tc>
          <w:tcPr>
            <w:tcW w:w="629" w:type="dxa"/>
            <w:tcBorders>
              <w:top w:val="single" w:sz="4" w:space="0" w:color="auto"/>
              <w:left w:val="single" w:sz="4" w:space="0" w:color="auto"/>
              <w:bottom w:val="single" w:sz="4" w:space="0" w:color="auto"/>
              <w:right w:val="single" w:sz="4" w:space="0" w:color="auto"/>
            </w:tcBorders>
          </w:tcPr>
          <w:p w14:paraId="262001FE" w14:textId="3C70F79B" w:rsidR="004003B5" w:rsidRDefault="004003B5" w:rsidP="004003B5">
            <w:pPr>
              <w:pStyle w:val="TAC"/>
              <w:rPr>
                <w:lang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4F941F2" w14:textId="4D28E22D" w:rsidR="004003B5" w:rsidRPr="003B5589" w:rsidRDefault="004003B5" w:rsidP="004003B5">
            <w:pPr>
              <w:pStyle w:val="TAC"/>
              <w:rPr>
                <w:b/>
                <w:bCs/>
                <w:highlight w:val="cyan"/>
                <w:lang w:eastAsia="en-GB"/>
              </w:rPr>
            </w:pPr>
            <w:r w:rsidRPr="003B5589">
              <w:rPr>
                <w:b/>
                <w:bCs/>
                <w:highlight w:val="cyan"/>
                <w:lang w:eastAsia="en-GB"/>
              </w:rPr>
              <w:t>-101.</w:t>
            </w:r>
            <w:r w:rsidR="009D7472" w:rsidRPr="003B5589">
              <w:rPr>
                <w:b/>
                <w:bCs/>
                <w:highlight w:val="cyan"/>
                <w:lang w:eastAsia="en-GB"/>
              </w:rPr>
              <w:t>7</w:t>
            </w:r>
          </w:p>
        </w:tc>
        <w:tc>
          <w:tcPr>
            <w:tcW w:w="741" w:type="dxa"/>
            <w:tcBorders>
              <w:top w:val="single" w:sz="4" w:space="0" w:color="auto"/>
              <w:left w:val="single" w:sz="4" w:space="0" w:color="auto"/>
              <w:bottom w:val="single" w:sz="4" w:space="0" w:color="auto"/>
              <w:right w:val="single" w:sz="4" w:space="0" w:color="auto"/>
            </w:tcBorders>
          </w:tcPr>
          <w:p w14:paraId="71A30A57" w14:textId="0AA491D4" w:rsidR="004003B5" w:rsidRDefault="004003B5" w:rsidP="004003B5">
            <w:pPr>
              <w:pStyle w:val="TAC"/>
              <w:rPr>
                <w:lang w:eastAsia="en-GB"/>
              </w:rPr>
            </w:pPr>
            <w:r>
              <w:rPr>
                <w:lang w:eastAsia="en-GB"/>
              </w:rPr>
              <w:t>-</w:t>
            </w:r>
            <w:r w:rsidR="009D7472">
              <w:rPr>
                <w:lang w:eastAsia="en-GB"/>
              </w:rPr>
              <w:t>100</w:t>
            </w:r>
          </w:p>
        </w:tc>
      </w:tr>
      <w:tr w:rsidR="004003B5" w14:paraId="3DDC059D" w14:textId="16D08D77" w:rsidTr="00AC41B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820E4F" w14:textId="43BEC95A" w:rsidR="004003B5" w:rsidRPr="004003B5" w:rsidRDefault="004003B5" w:rsidP="004003B5">
            <w:pPr>
              <w:pStyle w:val="TAC"/>
              <w:jc w:val="left"/>
              <w:rPr>
                <w:lang w:eastAsia="en-GB"/>
              </w:rPr>
            </w:pPr>
            <w:r>
              <w:rPr>
                <w:lang w:eastAsia="en-GB"/>
              </w:rPr>
              <w:t>N254</w:t>
            </w:r>
          </w:p>
        </w:tc>
        <w:tc>
          <w:tcPr>
            <w:tcW w:w="629" w:type="dxa"/>
            <w:tcBorders>
              <w:top w:val="single" w:sz="4" w:space="0" w:color="auto"/>
              <w:left w:val="single" w:sz="4" w:space="0" w:color="auto"/>
              <w:bottom w:val="single" w:sz="4" w:space="0" w:color="auto"/>
              <w:right w:val="single" w:sz="4" w:space="0" w:color="auto"/>
            </w:tcBorders>
          </w:tcPr>
          <w:p w14:paraId="436BBF6C" w14:textId="5588B2E9" w:rsidR="004003B5" w:rsidRDefault="004003B5" w:rsidP="004003B5">
            <w:pPr>
              <w:pStyle w:val="TAC"/>
              <w:rPr>
                <w:lang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179B5A18" w14:textId="58734211" w:rsidR="004003B5" w:rsidRPr="003B5589" w:rsidRDefault="004003B5" w:rsidP="004003B5">
            <w:pPr>
              <w:pStyle w:val="TAC"/>
              <w:rPr>
                <w:b/>
                <w:bCs/>
                <w:highlight w:val="cyan"/>
                <w:lang w:eastAsia="en-GB"/>
              </w:rPr>
            </w:pPr>
            <w:r w:rsidRPr="003B5589">
              <w:rPr>
                <w:b/>
                <w:bCs/>
                <w:highlight w:val="cyan"/>
                <w:lang w:eastAsia="en-GB"/>
              </w:rPr>
              <w:t>-101.7</w:t>
            </w:r>
          </w:p>
        </w:tc>
        <w:tc>
          <w:tcPr>
            <w:tcW w:w="741" w:type="dxa"/>
            <w:tcBorders>
              <w:top w:val="single" w:sz="4" w:space="0" w:color="auto"/>
              <w:left w:val="single" w:sz="4" w:space="0" w:color="auto"/>
              <w:bottom w:val="single" w:sz="4" w:space="0" w:color="auto"/>
              <w:right w:val="single" w:sz="4" w:space="0" w:color="auto"/>
            </w:tcBorders>
          </w:tcPr>
          <w:p w14:paraId="59CFCA66" w14:textId="25011CE5" w:rsidR="004003B5" w:rsidRDefault="004003B5" w:rsidP="004003B5">
            <w:pPr>
              <w:pStyle w:val="TAC"/>
              <w:rPr>
                <w:lang w:eastAsia="en-GB"/>
              </w:rPr>
            </w:pPr>
            <w:r>
              <w:rPr>
                <w:lang w:eastAsia="en-GB"/>
              </w:rPr>
              <w:t>-99.5</w:t>
            </w:r>
          </w:p>
        </w:tc>
      </w:tr>
      <w:bookmarkEnd w:id="34"/>
      <w:bookmarkEnd w:id="36"/>
    </w:tbl>
    <w:p w14:paraId="328AFDD1" w14:textId="77777777" w:rsidR="00357A43" w:rsidRDefault="00357A43" w:rsidP="00C807C9">
      <w:pPr>
        <w:rPr>
          <w:rFonts w:eastAsia="新細明體"/>
          <w:lang w:eastAsia="zh-TW"/>
        </w:rPr>
      </w:pPr>
    </w:p>
    <w:p w14:paraId="7F1AA663" w14:textId="7838F136" w:rsidR="000877E5" w:rsidRDefault="00357A43" w:rsidP="00C807C9">
      <w:pPr>
        <w:rPr>
          <w:rFonts w:eastAsia="新細明體"/>
          <w:lang w:eastAsia="zh-TW"/>
        </w:rPr>
      </w:pPr>
      <w:bookmarkStart w:id="37" w:name="OLE_LINK41"/>
      <w:r>
        <w:rPr>
          <w:rFonts w:eastAsia="新細明體" w:hint="eastAsia"/>
          <w:lang w:eastAsia="zh-TW"/>
        </w:rPr>
        <w:t>T</w:t>
      </w:r>
      <w:r>
        <w:rPr>
          <w:rFonts w:eastAsia="新細明體"/>
          <w:lang w:eastAsia="zh-TW"/>
        </w:rPr>
        <w:t xml:space="preserve">ypically, regarding REFSENS for 3MHz, -101.7dBm/3MHz is reasonable due to higher DL noise. </w:t>
      </w:r>
    </w:p>
    <w:p w14:paraId="77823786" w14:textId="445FCD12" w:rsidR="00C12DBC" w:rsidRPr="00DB6BEC" w:rsidRDefault="007969F9" w:rsidP="00C12DBC">
      <w:pPr>
        <w:rPr>
          <w:rFonts w:eastAsia="Times New Roman"/>
          <w:lang w:eastAsia="en-GB"/>
        </w:rPr>
      </w:pPr>
      <w:bookmarkStart w:id="38" w:name="OLE_LINK26"/>
      <w:bookmarkEnd w:id="37"/>
      <w:r w:rsidRPr="007969F9">
        <w:rPr>
          <w:color w:val="000000"/>
        </w:rPr>
        <w:t xml:space="preserve">It is observed that </w:t>
      </w:r>
      <w:r w:rsidRPr="00A152C0">
        <w:rPr>
          <w:b/>
          <w:bCs/>
          <w:color w:val="000000"/>
        </w:rPr>
        <w:t>n252 DL frequency range</w:t>
      </w:r>
      <w:r w:rsidR="004808C3" w:rsidRPr="00A152C0">
        <w:rPr>
          <w:b/>
          <w:bCs/>
          <w:color w:val="000000"/>
        </w:rPr>
        <w:t xml:space="preserve"> </w:t>
      </w:r>
      <w:r w:rsidRPr="00A152C0">
        <w:rPr>
          <w:b/>
          <w:bCs/>
          <w:color w:val="000000"/>
        </w:rPr>
        <w:t>(i.e., 2180-2200 MHz) is within n256 DL frequency range (i.e., 2170-2200 MHz)</w:t>
      </w:r>
      <w:r w:rsidRPr="007969F9">
        <w:rPr>
          <w:color w:val="000000"/>
        </w:rPr>
        <w:t>.</w:t>
      </w:r>
      <w:bookmarkStart w:id="39" w:name="OLE_LINK69"/>
      <w:bookmarkStart w:id="40" w:name="OLE_LINK67"/>
      <w:bookmarkEnd w:id="31"/>
      <w:bookmarkEnd w:id="38"/>
      <w:r w:rsidR="00DB6BEC">
        <w:rPr>
          <w:rFonts w:eastAsia="新細明體" w:hint="eastAsia"/>
          <w:lang w:eastAsia="zh-TW"/>
        </w:rPr>
        <w:t xml:space="preserve"> </w:t>
      </w:r>
      <w:r w:rsidR="00DB6BEC">
        <w:rPr>
          <w:rFonts w:eastAsia="新細明體"/>
          <w:lang w:eastAsia="zh-TW"/>
        </w:rPr>
        <w:t xml:space="preserve">Thus, </w:t>
      </w:r>
      <w:bookmarkStart w:id="41" w:name="OLE_LINK27"/>
      <w:r w:rsidR="00DB6BEC">
        <w:rPr>
          <w:rFonts w:eastAsia="新細明體"/>
          <w:lang w:val="en-CA" w:eastAsia="zh-TW"/>
        </w:rPr>
        <w:t xml:space="preserve">it is expected </w:t>
      </w:r>
      <w:r w:rsidR="00822E41">
        <w:rPr>
          <w:rFonts w:eastAsia="新細明體"/>
          <w:lang w:val="en-CA" w:eastAsia="zh-TW"/>
        </w:rPr>
        <w:t xml:space="preserve">that </w:t>
      </w:r>
      <w:bookmarkEnd w:id="39"/>
      <w:r w:rsidR="00DB6BEC">
        <w:rPr>
          <w:rFonts w:eastAsia="新細明體"/>
          <w:lang w:val="en-CA" w:eastAsia="zh-TW"/>
        </w:rPr>
        <w:t>band n</w:t>
      </w:r>
      <w:r w:rsidR="00822E41">
        <w:rPr>
          <w:rFonts w:eastAsia="新細明體"/>
          <w:lang w:val="en-CA" w:eastAsia="zh-TW"/>
        </w:rPr>
        <w:t xml:space="preserve">252 </w:t>
      </w:r>
      <w:r w:rsidR="00A40FD2">
        <w:rPr>
          <w:rFonts w:eastAsia="新細明體"/>
          <w:lang w:val="en-CA" w:eastAsia="zh-TW"/>
        </w:rPr>
        <w:t>would</w:t>
      </w:r>
      <w:r w:rsidR="00822E41">
        <w:rPr>
          <w:rFonts w:eastAsia="新細明體"/>
          <w:lang w:val="en-CA" w:eastAsia="zh-TW"/>
        </w:rPr>
        <w:t xml:space="preserve"> have similar RX</w:t>
      </w:r>
      <w:r w:rsidR="00055D6E">
        <w:rPr>
          <w:rFonts w:eastAsia="新細明體"/>
          <w:lang w:val="en-CA" w:eastAsia="zh-TW"/>
        </w:rPr>
        <w:t xml:space="preserve"> REFSENS</w:t>
      </w:r>
      <w:r w:rsidR="00822E41">
        <w:rPr>
          <w:rFonts w:eastAsia="新細明體"/>
          <w:lang w:val="en-CA" w:eastAsia="zh-TW"/>
        </w:rPr>
        <w:t xml:space="preserve"> performance as </w:t>
      </w:r>
      <w:r w:rsidR="00DB6BEC">
        <w:rPr>
          <w:rFonts w:eastAsia="新細明體"/>
          <w:lang w:val="en-CA" w:eastAsia="zh-TW"/>
        </w:rPr>
        <w:t>band</w:t>
      </w:r>
      <w:r w:rsidR="00822E41">
        <w:rPr>
          <w:rFonts w:eastAsia="新細明體"/>
          <w:lang w:val="en-CA" w:eastAsia="zh-TW"/>
        </w:rPr>
        <w:t xml:space="preserve"> </w:t>
      </w:r>
      <w:r w:rsidR="00DB6BEC">
        <w:rPr>
          <w:rFonts w:eastAsia="新細明體"/>
          <w:lang w:val="en-CA" w:eastAsia="zh-TW"/>
        </w:rPr>
        <w:t>n</w:t>
      </w:r>
      <w:r w:rsidR="00822E41">
        <w:rPr>
          <w:rFonts w:eastAsia="新細明體"/>
          <w:lang w:val="en-CA" w:eastAsia="zh-TW"/>
        </w:rPr>
        <w:t xml:space="preserve">256. </w:t>
      </w:r>
      <w:bookmarkEnd w:id="41"/>
      <w:r w:rsidR="00822E41">
        <w:rPr>
          <w:rFonts w:eastAsia="新細明體"/>
          <w:lang w:val="en-CA" w:eastAsia="zh-TW"/>
        </w:rPr>
        <w:t xml:space="preserve"> </w:t>
      </w:r>
    </w:p>
    <w:p w14:paraId="638C19EA" w14:textId="2B0FAC56" w:rsidR="004F117A" w:rsidRDefault="004F117A" w:rsidP="00C12DBC">
      <w:pPr>
        <w:rPr>
          <w:rFonts w:eastAsia="新細明體"/>
          <w:b/>
          <w:bCs/>
          <w:i/>
          <w:iCs/>
          <w:lang w:eastAsia="zh-TW"/>
        </w:rPr>
      </w:pPr>
      <w:bookmarkStart w:id="42" w:name="OLE_LINK35"/>
      <w:bookmarkStart w:id="43" w:name="OLE_LINK65"/>
      <w:bookmarkStart w:id="44" w:name="OLE_LINK72"/>
      <w:bookmarkStart w:id="45" w:name="OLE_LINK43"/>
      <w:bookmarkEnd w:id="40"/>
      <w:r>
        <w:rPr>
          <w:rFonts w:eastAsia="新細明體" w:hint="eastAsia"/>
          <w:b/>
          <w:bCs/>
          <w:i/>
          <w:iCs/>
          <w:lang w:eastAsia="zh-TW"/>
        </w:rPr>
        <w:lastRenderedPageBreak/>
        <w:t>O</w:t>
      </w:r>
      <w:r>
        <w:rPr>
          <w:rFonts w:eastAsia="新細明體"/>
          <w:b/>
          <w:bCs/>
          <w:i/>
          <w:iCs/>
          <w:lang w:eastAsia="zh-TW"/>
        </w:rPr>
        <w:t>bservation 1: I</w:t>
      </w:r>
      <w:r w:rsidRPr="004F117A">
        <w:rPr>
          <w:rFonts w:eastAsia="新細明體"/>
          <w:b/>
          <w:bCs/>
          <w:i/>
          <w:iCs/>
          <w:lang w:eastAsia="zh-TW"/>
        </w:rPr>
        <w:t xml:space="preserve">t is expected that band n252 </w:t>
      </w:r>
      <w:r w:rsidR="00AF07FC">
        <w:rPr>
          <w:rFonts w:eastAsia="新細明體"/>
          <w:b/>
          <w:bCs/>
          <w:i/>
          <w:iCs/>
          <w:lang w:eastAsia="zh-TW"/>
        </w:rPr>
        <w:t>would</w:t>
      </w:r>
      <w:r w:rsidRPr="004F117A">
        <w:rPr>
          <w:rFonts w:eastAsia="新細明體"/>
          <w:b/>
          <w:bCs/>
          <w:i/>
          <w:iCs/>
          <w:lang w:eastAsia="zh-TW"/>
        </w:rPr>
        <w:t xml:space="preserve"> have similar RX REFSENS performance as band n256.</w:t>
      </w:r>
    </w:p>
    <w:p w14:paraId="73B65ACF" w14:textId="62242239" w:rsidR="008A5F47" w:rsidRPr="008A5F47" w:rsidRDefault="008A5F47" w:rsidP="00C12DBC">
      <w:pPr>
        <w:rPr>
          <w:rFonts w:eastAsia="新細明體"/>
          <w:b/>
          <w:bCs/>
          <w:i/>
          <w:iCs/>
          <w:lang w:eastAsia="zh-TW"/>
        </w:rPr>
      </w:pPr>
      <w:r>
        <w:rPr>
          <w:rFonts w:eastAsia="新細明體"/>
          <w:b/>
          <w:bCs/>
          <w:i/>
          <w:iCs/>
          <w:lang w:eastAsia="zh-TW"/>
        </w:rPr>
        <w:t>Observation 2: It seems NR-NTN bands n256, n255, and n254 apply the same REFSENS of -101.7dBm for 3MHz CBW.</w:t>
      </w:r>
    </w:p>
    <w:p w14:paraId="3CF7649B" w14:textId="404645F3" w:rsidR="00A152C0" w:rsidRDefault="00A152C0" w:rsidP="00280BF0">
      <w:pPr>
        <w:rPr>
          <w:rFonts w:eastAsia="新細明體"/>
          <w:lang w:eastAsia="zh-TW"/>
        </w:rPr>
      </w:pPr>
      <w:bookmarkStart w:id="46" w:name="OLE_LINK36"/>
      <w:bookmarkStart w:id="47" w:name="OLE_LINK73"/>
      <w:bookmarkStart w:id="48" w:name="OLE_LINK473"/>
      <w:bookmarkStart w:id="49" w:name="OLE_LINK585"/>
      <w:bookmarkEnd w:id="23"/>
      <w:bookmarkEnd w:id="24"/>
      <w:bookmarkEnd w:id="25"/>
      <w:bookmarkEnd w:id="26"/>
      <w:bookmarkEnd w:id="27"/>
      <w:bookmarkEnd w:id="29"/>
      <w:bookmarkEnd w:id="42"/>
      <w:bookmarkEnd w:id="43"/>
      <w:bookmarkEnd w:id="44"/>
      <w:r>
        <w:rPr>
          <w:rFonts w:eastAsia="新細明體"/>
          <w:lang w:eastAsia="zh-TW"/>
        </w:rPr>
        <w:t xml:space="preserve">On the other hand, there is still </w:t>
      </w:r>
      <w:r>
        <w:rPr>
          <w:rFonts w:eastAsia="新細明體" w:hint="eastAsia"/>
          <w:lang w:eastAsia="zh-TW"/>
        </w:rPr>
        <w:t>c</w:t>
      </w:r>
      <w:r>
        <w:rPr>
          <w:rFonts w:eastAsia="新細明體"/>
          <w:lang w:eastAsia="zh-TW"/>
        </w:rPr>
        <w:t xml:space="preserve">omment </w:t>
      </w:r>
      <w:r w:rsidR="005937E2">
        <w:rPr>
          <w:rFonts w:eastAsia="新細明體"/>
          <w:lang w:eastAsia="zh-TW"/>
        </w:rPr>
        <w:t xml:space="preserve">from satellite company </w:t>
      </w:r>
      <w:r>
        <w:rPr>
          <w:rFonts w:eastAsia="新細明體"/>
          <w:lang w:eastAsia="zh-TW"/>
        </w:rPr>
        <w:t xml:space="preserve">on whether to consider </w:t>
      </w:r>
      <w:r w:rsidR="005937E2">
        <w:rPr>
          <w:rFonts w:eastAsia="新細明體"/>
          <w:lang w:eastAsia="zh-TW"/>
        </w:rPr>
        <w:t xml:space="preserve">RX </w:t>
      </w:r>
      <w:r>
        <w:rPr>
          <w:rFonts w:eastAsia="新細明體"/>
          <w:lang w:eastAsia="zh-TW"/>
        </w:rPr>
        <w:t xml:space="preserve">REFSENS of -100dBm/5MHz for band n252.  </w:t>
      </w:r>
    </w:p>
    <w:p w14:paraId="58D7ED5C" w14:textId="451EDD71" w:rsidR="007E0620" w:rsidRPr="007E0620" w:rsidRDefault="007E0620" w:rsidP="00280BF0">
      <w:pPr>
        <w:rPr>
          <w:rFonts w:eastAsia="新細明體"/>
          <w:b/>
          <w:bCs/>
          <w:i/>
          <w:iCs/>
          <w:lang w:eastAsia="zh-TW"/>
        </w:rPr>
      </w:pPr>
      <w:bookmarkStart w:id="50" w:name="OLE_LINK42"/>
      <w:r>
        <w:rPr>
          <w:rFonts w:eastAsia="新細明體"/>
          <w:b/>
          <w:bCs/>
          <w:i/>
          <w:iCs/>
          <w:lang w:eastAsia="zh-TW"/>
        </w:rPr>
        <w:t xml:space="preserve">Observation </w:t>
      </w:r>
      <w:r w:rsidR="00E71485">
        <w:rPr>
          <w:rFonts w:eastAsia="新細明體"/>
          <w:b/>
          <w:bCs/>
          <w:i/>
          <w:iCs/>
          <w:lang w:eastAsia="zh-TW"/>
        </w:rPr>
        <w:t>3</w:t>
      </w:r>
      <w:r>
        <w:rPr>
          <w:rFonts w:eastAsia="新細明體"/>
          <w:b/>
          <w:bCs/>
          <w:i/>
          <w:iCs/>
          <w:lang w:eastAsia="zh-TW"/>
        </w:rPr>
        <w:t xml:space="preserve">: </w:t>
      </w:r>
      <w:bookmarkStart w:id="51" w:name="OLE_LINK38"/>
      <w:r>
        <w:rPr>
          <w:rFonts w:eastAsia="新細明體"/>
          <w:b/>
          <w:bCs/>
          <w:i/>
          <w:iCs/>
          <w:lang w:eastAsia="zh-TW"/>
        </w:rPr>
        <w:t xml:space="preserve">There is CR [4] about updating band n256 REFSENS </w:t>
      </w:r>
      <w:r w:rsidR="005937E2">
        <w:rPr>
          <w:rFonts w:eastAsia="新細明體"/>
          <w:b/>
          <w:bCs/>
          <w:i/>
          <w:iCs/>
          <w:lang w:eastAsia="zh-TW"/>
        </w:rPr>
        <w:t>as -100dBm/5MHz</w:t>
      </w:r>
      <w:r>
        <w:rPr>
          <w:rFonts w:eastAsia="新細明體"/>
          <w:b/>
          <w:bCs/>
          <w:i/>
          <w:iCs/>
          <w:lang w:eastAsia="zh-TW"/>
        </w:rPr>
        <w:t>.</w:t>
      </w:r>
    </w:p>
    <w:p w14:paraId="170E2965" w14:textId="65B0F271" w:rsidR="00280BF0" w:rsidRDefault="00280BF0" w:rsidP="00280BF0">
      <w:pPr>
        <w:rPr>
          <w:b/>
          <w:bCs/>
          <w:i/>
          <w:iCs/>
        </w:rPr>
      </w:pPr>
      <w:bookmarkStart w:id="52" w:name="OLE_LINK37"/>
      <w:bookmarkEnd w:id="46"/>
      <w:bookmarkEnd w:id="50"/>
      <w:bookmarkEnd w:id="51"/>
      <w:r>
        <w:rPr>
          <w:b/>
          <w:bCs/>
          <w:i/>
          <w:iCs/>
        </w:rPr>
        <w:t xml:space="preserve">Proposal 1: </w:t>
      </w:r>
      <w:bookmarkStart w:id="53" w:name="OLE_LINK39"/>
      <w:r w:rsidR="005937E2">
        <w:rPr>
          <w:b/>
          <w:bCs/>
          <w:i/>
          <w:iCs/>
        </w:rPr>
        <w:t>C</w:t>
      </w:r>
      <w:r>
        <w:rPr>
          <w:b/>
          <w:bCs/>
          <w:i/>
          <w:iCs/>
        </w:rPr>
        <w:t xml:space="preserve">onsider </w:t>
      </w:r>
      <w:r w:rsidR="005937E2">
        <w:rPr>
          <w:b/>
          <w:bCs/>
          <w:i/>
          <w:iCs/>
        </w:rPr>
        <w:t xml:space="preserve">whether bands n252 and n256 could apply the same REFSNES for all CBW. </w:t>
      </w:r>
      <w:bookmarkEnd w:id="53"/>
    </w:p>
    <w:bookmarkEnd w:id="45"/>
    <w:bookmarkEnd w:id="52"/>
    <w:p w14:paraId="05915726" w14:textId="77777777" w:rsidR="00280BF0" w:rsidRDefault="00280BF0" w:rsidP="00280BF0">
      <w:pPr>
        <w:rPr>
          <w:b/>
          <w:bCs/>
          <w:i/>
          <w:iCs/>
        </w:rPr>
      </w:pPr>
    </w:p>
    <w:bookmarkEnd w:id="47"/>
    <w:p w14:paraId="7EC02DE8" w14:textId="77777777" w:rsidR="008F2F0F" w:rsidRPr="008F2F0F" w:rsidRDefault="008F2F0F" w:rsidP="00B95EDC">
      <w:pPr>
        <w:rPr>
          <w:lang w:eastAsia="zh-CN"/>
        </w:rPr>
      </w:pPr>
    </w:p>
    <w:bookmarkEnd w:id="28"/>
    <w:bookmarkEnd w:id="48"/>
    <w:bookmarkEnd w:id="49"/>
    <w:p w14:paraId="6A23F324" w14:textId="77777777" w:rsidR="00571C34" w:rsidRPr="002343C4" w:rsidRDefault="009D4F96" w:rsidP="000A3413">
      <w:pPr>
        <w:pStyle w:val="1"/>
        <w:pBdr>
          <w:top w:val="single" w:sz="12" w:space="31" w:color="auto"/>
        </w:pBdr>
        <w:spacing w:before="0" w:after="120"/>
        <w:rPr>
          <w:rFonts w:ascii="Times New Roman" w:hAnsi="Times New Roman"/>
          <w:b/>
          <w:sz w:val="28"/>
          <w:szCs w:val="24"/>
          <w:lang w:eastAsia="zh-CN"/>
        </w:rPr>
      </w:pPr>
      <w:r w:rsidRPr="002343C4">
        <w:rPr>
          <w:rFonts w:ascii="Times New Roman" w:hAnsi="Times New Roman"/>
          <w:b/>
          <w:sz w:val="28"/>
          <w:szCs w:val="24"/>
          <w:lang w:eastAsia="zh-CN"/>
        </w:rPr>
        <w:t xml:space="preserve">3 </w:t>
      </w:r>
      <w:r w:rsidR="00571C34" w:rsidRPr="002343C4">
        <w:rPr>
          <w:rFonts w:ascii="Times New Roman" w:hAnsi="Times New Roman"/>
          <w:b/>
          <w:sz w:val="28"/>
          <w:szCs w:val="24"/>
          <w:lang w:eastAsia="zh-CN"/>
        </w:rPr>
        <w:t>Conclusion</w:t>
      </w:r>
    </w:p>
    <w:p w14:paraId="00339F06" w14:textId="18398977" w:rsidR="00571C34" w:rsidRPr="002343C4" w:rsidRDefault="00571C34" w:rsidP="00007145">
      <w:pPr>
        <w:rPr>
          <w:lang w:val="en-US" w:eastAsia="zh-CN"/>
        </w:rPr>
      </w:pPr>
      <w:bookmarkStart w:id="54" w:name="OLE_LINK426"/>
      <w:r w:rsidRPr="002343C4">
        <w:rPr>
          <w:lang w:eastAsia="zh-CN"/>
        </w:rPr>
        <w:t xml:space="preserve">In this paper, </w:t>
      </w:r>
      <w:r w:rsidR="009E0236" w:rsidRPr="002343C4">
        <w:rPr>
          <w:lang w:val="en-US" w:eastAsia="zh-CN"/>
        </w:rPr>
        <w:t xml:space="preserve">our views </w:t>
      </w:r>
      <w:r w:rsidR="00007145" w:rsidRPr="002343C4">
        <w:rPr>
          <w:lang w:val="en-US" w:eastAsia="zh-CN"/>
        </w:rPr>
        <w:t xml:space="preserve">on </w:t>
      </w:r>
      <w:r w:rsidR="007C209D">
        <w:rPr>
          <w:lang w:val="en-US" w:eastAsia="zh-CN"/>
        </w:rPr>
        <w:t>N</w:t>
      </w:r>
      <w:r w:rsidR="001C6B0F">
        <w:rPr>
          <w:lang w:val="en-US" w:eastAsia="zh-CN"/>
        </w:rPr>
        <w:t>R</w:t>
      </w:r>
      <w:r w:rsidR="0059614E" w:rsidRPr="002343C4">
        <w:rPr>
          <w:lang w:val="en-US" w:eastAsia="zh-CN"/>
        </w:rPr>
        <w:t xml:space="preserve">-NTN </w:t>
      </w:r>
      <w:r w:rsidR="007C209D">
        <w:rPr>
          <w:lang w:val="en-US" w:eastAsia="zh-CN"/>
        </w:rPr>
        <w:t>band n</w:t>
      </w:r>
      <w:r w:rsidR="00A016E9">
        <w:rPr>
          <w:lang w:val="en-US" w:eastAsia="zh-CN"/>
        </w:rPr>
        <w:t xml:space="preserve">252 </w:t>
      </w:r>
      <w:r w:rsidR="0059614E" w:rsidRPr="002343C4">
        <w:rPr>
          <w:lang w:val="en-US" w:eastAsia="zh-CN"/>
        </w:rPr>
        <w:t xml:space="preserve">UE RF </w:t>
      </w:r>
      <w:r w:rsidR="005A20D5">
        <w:rPr>
          <w:lang w:val="en-US" w:eastAsia="zh-CN"/>
        </w:rPr>
        <w:t>REFSENS</w:t>
      </w:r>
      <w:r w:rsidR="0059614E" w:rsidRPr="002343C4">
        <w:rPr>
          <w:lang w:val="en-US" w:eastAsia="zh-CN"/>
        </w:rPr>
        <w:t xml:space="preserve"> </w:t>
      </w:r>
      <w:r w:rsidR="005A20D5">
        <w:rPr>
          <w:lang w:val="en-US" w:eastAsia="zh-CN"/>
        </w:rPr>
        <w:t>are</w:t>
      </w:r>
      <w:r w:rsidR="0059614E" w:rsidRPr="002343C4">
        <w:rPr>
          <w:lang w:val="en-US" w:eastAsia="zh-CN"/>
        </w:rPr>
        <w:t xml:space="preserve"> provided.</w:t>
      </w:r>
    </w:p>
    <w:p w14:paraId="4229934C" w14:textId="77777777" w:rsidR="00F0516F" w:rsidRDefault="00F0516F" w:rsidP="00F0516F">
      <w:pPr>
        <w:rPr>
          <w:rFonts w:eastAsia="新細明體"/>
          <w:b/>
          <w:bCs/>
          <w:i/>
          <w:iCs/>
          <w:lang w:eastAsia="zh-TW"/>
        </w:rPr>
      </w:pPr>
      <w:bookmarkStart w:id="55" w:name="OLE_LINK294"/>
      <w:bookmarkEnd w:id="54"/>
      <w:r>
        <w:rPr>
          <w:rFonts w:eastAsia="新細明體"/>
          <w:b/>
          <w:bCs/>
          <w:i/>
          <w:iCs/>
          <w:lang w:eastAsia="zh-TW"/>
        </w:rPr>
        <w:t>Observation 1: It is expected that band n252 would have similar RX REFSENS performance as band n256.</w:t>
      </w:r>
    </w:p>
    <w:p w14:paraId="5D5C3EFE" w14:textId="507F363D" w:rsidR="00F0516F" w:rsidRDefault="00F0516F" w:rsidP="00F0516F">
      <w:pPr>
        <w:rPr>
          <w:rFonts w:eastAsia="新細明體"/>
          <w:b/>
          <w:bCs/>
          <w:i/>
          <w:iCs/>
          <w:lang w:eastAsia="zh-TW"/>
        </w:rPr>
      </w:pPr>
      <w:r>
        <w:rPr>
          <w:rFonts w:eastAsia="新細明體"/>
          <w:b/>
          <w:bCs/>
          <w:i/>
          <w:iCs/>
          <w:lang w:eastAsia="zh-TW"/>
        </w:rPr>
        <w:t>Observation 2: It seems NR-NTN bands n256, n255, and n25</w:t>
      </w:r>
      <w:r w:rsidR="006616C9">
        <w:rPr>
          <w:rFonts w:eastAsia="新細明體"/>
          <w:b/>
          <w:bCs/>
          <w:i/>
          <w:iCs/>
          <w:lang w:eastAsia="zh-TW"/>
        </w:rPr>
        <w:t>4</w:t>
      </w:r>
      <w:r>
        <w:rPr>
          <w:rFonts w:eastAsia="新細明體"/>
          <w:b/>
          <w:bCs/>
          <w:i/>
          <w:iCs/>
          <w:lang w:eastAsia="zh-TW"/>
        </w:rPr>
        <w:t xml:space="preserve"> apply the same REFSENS of -101.7dBm for 3MHz CBW.</w:t>
      </w:r>
    </w:p>
    <w:p w14:paraId="36E96E17" w14:textId="77777777" w:rsidR="00F0516F" w:rsidRDefault="00F0516F" w:rsidP="00F0516F">
      <w:pPr>
        <w:rPr>
          <w:rFonts w:eastAsia="新細明體"/>
          <w:b/>
          <w:bCs/>
          <w:i/>
          <w:iCs/>
          <w:lang w:eastAsia="zh-TW"/>
        </w:rPr>
      </w:pPr>
      <w:r>
        <w:rPr>
          <w:rFonts w:eastAsia="新細明體"/>
          <w:b/>
          <w:bCs/>
          <w:i/>
          <w:iCs/>
          <w:lang w:eastAsia="zh-TW"/>
        </w:rPr>
        <w:t>Observation 3: There is CR [4] about updating band n256 REFSENS as -100dBm/5MHz.</w:t>
      </w:r>
    </w:p>
    <w:p w14:paraId="34313DB3" w14:textId="45F7B9D7" w:rsidR="00F0516F" w:rsidRDefault="00F0516F" w:rsidP="00F0516F">
      <w:pPr>
        <w:rPr>
          <w:b/>
          <w:bCs/>
          <w:i/>
          <w:iCs/>
        </w:rPr>
      </w:pPr>
      <w:r>
        <w:rPr>
          <w:b/>
          <w:bCs/>
          <w:i/>
          <w:iCs/>
        </w:rPr>
        <w:t xml:space="preserve">Proposal 1: </w:t>
      </w:r>
      <w:r w:rsidR="003A4064">
        <w:rPr>
          <w:b/>
          <w:bCs/>
          <w:i/>
          <w:iCs/>
        </w:rPr>
        <w:t>Further discuss</w:t>
      </w:r>
      <w:r>
        <w:rPr>
          <w:b/>
          <w:bCs/>
          <w:i/>
          <w:iCs/>
        </w:rPr>
        <w:t xml:space="preserve"> whether bands n252 and n256 could apply the same REFSNES </w:t>
      </w:r>
      <w:r w:rsidR="005A20D5">
        <w:rPr>
          <w:b/>
          <w:bCs/>
          <w:i/>
          <w:iCs/>
        </w:rPr>
        <w:t xml:space="preserve">requirements </w:t>
      </w:r>
      <w:r>
        <w:rPr>
          <w:b/>
          <w:bCs/>
          <w:i/>
          <w:iCs/>
        </w:rPr>
        <w:t xml:space="preserve">for all CBW. </w:t>
      </w:r>
    </w:p>
    <w:p w14:paraId="38E292B9" w14:textId="77777777" w:rsidR="0018361F" w:rsidRPr="00F0516F" w:rsidRDefault="0018361F" w:rsidP="00325557">
      <w:pPr>
        <w:rPr>
          <w:b/>
          <w:bCs/>
          <w:i/>
          <w:iCs/>
        </w:rPr>
      </w:pPr>
    </w:p>
    <w:p w14:paraId="64223CBA" w14:textId="5D99D551" w:rsidR="00D62B80" w:rsidRPr="002343C4" w:rsidRDefault="00D62B80" w:rsidP="00D62B80">
      <w:pPr>
        <w:spacing w:after="161" w:line="254" w:lineRule="auto"/>
        <w:rPr>
          <w:rFonts w:eastAsia="Times New Roman"/>
          <w:color w:val="000000"/>
          <w:kern w:val="2"/>
          <w:szCs w:val="22"/>
        </w:rPr>
      </w:pPr>
    </w:p>
    <w:p w14:paraId="1E68B60E" w14:textId="32F16271" w:rsidR="00571C34" w:rsidRPr="002343C4" w:rsidRDefault="00FA748B" w:rsidP="00044480">
      <w:pPr>
        <w:pStyle w:val="1"/>
        <w:spacing w:before="0" w:after="120"/>
        <w:ind w:left="420" w:hanging="420"/>
        <w:rPr>
          <w:rFonts w:ascii="Times New Roman" w:hAnsi="Times New Roman"/>
          <w:b/>
          <w:sz w:val="28"/>
          <w:szCs w:val="24"/>
          <w:lang w:eastAsia="zh-CN"/>
        </w:rPr>
      </w:pPr>
      <w:bookmarkStart w:id="56" w:name="OLE_LINK17"/>
      <w:bookmarkEnd w:id="55"/>
      <w:r>
        <w:rPr>
          <w:rFonts w:ascii="Times New Roman" w:hAnsi="Times New Roman"/>
          <w:b/>
          <w:sz w:val="28"/>
          <w:szCs w:val="24"/>
          <w:lang w:eastAsia="zh-CN"/>
        </w:rPr>
        <w:t>4</w:t>
      </w:r>
      <w:r w:rsidR="00400FA0" w:rsidRPr="002343C4">
        <w:rPr>
          <w:rFonts w:ascii="Times New Roman" w:hAnsi="Times New Roman"/>
          <w:b/>
          <w:sz w:val="28"/>
          <w:szCs w:val="24"/>
          <w:lang w:eastAsia="zh-CN"/>
        </w:rPr>
        <w:t xml:space="preserve"> </w:t>
      </w:r>
      <w:r w:rsidR="00571C34" w:rsidRPr="002343C4">
        <w:rPr>
          <w:rFonts w:ascii="Times New Roman" w:hAnsi="Times New Roman"/>
          <w:b/>
          <w:sz w:val="28"/>
          <w:szCs w:val="24"/>
          <w:lang w:eastAsia="zh-CN"/>
        </w:rPr>
        <w:t>Reference</w:t>
      </w:r>
    </w:p>
    <w:p w14:paraId="321D0324" w14:textId="06DAA543" w:rsidR="00F04262" w:rsidRPr="002343C4" w:rsidRDefault="00F04262" w:rsidP="004D7344">
      <w:pPr>
        <w:numPr>
          <w:ilvl w:val="0"/>
          <w:numId w:val="4"/>
        </w:numPr>
        <w:rPr>
          <w:lang w:val="en-US" w:eastAsia="zh-CN"/>
        </w:rPr>
      </w:pPr>
      <w:bookmarkStart w:id="57" w:name="OLE_LINK436"/>
      <w:bookmarkStart w:id="58" w:name="OLE_LINK19"/>
      <w:bookmarkStart w:id="59" w:name="OLE_LINK22"/>
      <w:bookmarkStart w:id="60" w:name="OLE_LINK86"/>
      <w:bookmarkEnd w:id="2"/>
      <w:bookmarkEnd w:id="56"/>
      <w:r w:rsidRPr="002343C4">
        <w:rPr>
          <w:lang w:val="en-US" w:eastAsia="zh-CN"/>
        </w:rPr>
        <w:t>RP-</w:t>
      </w:r>
      <w:r w:rsidR="00044BD9" w:rsidRPr="002343C4">
        <w:rPr>
          <w:lang w:val="en-US" w:eastAsia="zh-CN"/>
        </w:rPr>
        <w:t>24</w:t>
      </w:r>
      <w:bookmarkEnd w:id="57"/>
      <w:r w:rsidR="004B4B00" w:rsidRPr="002343C4">
        <w:rPr>
          <w:lang w:val="en-US" w:eastAsia="zh-CN"/>
        </w:rPr>
        <w:t>166</w:t>
      </w:r>
      <w:bookmarkEnd w:id="58"/>
      <w:r w:rsidR="00B063E4">
        <w:rPr>
          <w:lang w:val="en-US" w:eastAsia="zh-CN"/>
        </w:rPr>
        <w:t>1</w:t>
      </w:r>
      <w:r w:rsidRPr="002343C4">
        <w:rPr>
          <w:lang w:val="en-US" w:eastAsia="zh-CN"/>
        </w:rPr>
        <w:t xml:space="preserve">, </w:t>
      </w:r>
      <w:r w:rsidR="008E7FAF" w:rsidRPr="002343C4">
        <w:rPr>
          <w:lang w:val="en-US" w:eastAsia="zh-CN"/>
        </w:rPr>
        <w:t>“</w:t>
      </w:r>
      <w:r w:rsidR="00B063E4" w:rsidRPr="00B063E4">
        <w:rPr>
          <w:lang w:val="en-US" w:eastAsia="zh-CN"/>
        </w:rPr>
        <w:t>New WID on Introduction of NR-NTN S-band (MSS band 2000-2020 MHz UL and 2180-2200 MHz DL)</w:t>
      </w:r>
      <w:r w:rsidR="00B739EA" w:rsidRPr="002343C4">
        <w:rPr>
          <w:lang w:val="en-US" w:eastAsia="zh-CN"/>
        </w:rPr>
        <w:t>”</w:t>
      </w:r>
      <w:r w:rsidRPr="002343C4">
        <w:rPr>
          <w:lang w:val="en-US" w:eastAsia="zh-CN"/>
        </w:rPr>
        <w:t xml:space="preserve">, </w:t>
      </w:r>
      <w:r w:rsidR="004B4B00" w:rsidRPr="002343C4">
        <w:rPr>
          <w:lang w:val="en-US" w:eastAsia="zh-CN"/>
        </w:rPr>
        <w:t>DISH Network, EchoStar, TerreStar, OmniSpace, Telus</w:t>
      </w:r>
    </w:p>
    <w:p w14:paraId="3212932C" w14:textId="2FE4448D" w:rsidR="00D83637" w:rsidRDefault="00117995" w:rsidP="004C1B9A">
      <w:pPr>
        <w:numPr>
          <w:ilvl w:val="0"/>
          <w:numId w:val="4"/>
        </w:numPr>
        <w:rPr>
          <w:rFonts w:eastAsia="新細明體"/>
          <w:lang w:val="en-US" w:eastAsia="zh-TW"/>
        </w:rPr>
      </w:pPr>
      <w:bookmarkStart w:id="61" w:name="OLE_LINK46"/>
      <w:bookmarkEnd w:id="59"/>
      <w:r w:rsidRPr="00117995">
        <w:rPr>
          <w:rFonts w:eastAsia="新細明體"/>
          <w:lang w:val="en-US" w:eastAsia="zh-TW"/>
        </w:rPr>
        <w:t>R4-</w:t>
      </w:r>
      <w:r w:rsidR="00056449" w:rsidRPr="00056449">
        <w:rPr>
          <w:rFonts w:eastAsia="新細明體"/>
          <w:lang w:val="en-US" w:eastAsia="zh-TW"/>
        </w:rPr>
        <w:t>2505235</w:t>
      </w:r>
      <w:r w:rsidRPr="00117995">
        <w:rPr>
          <w:rFonts w:eastAsia="新細明體"/>
          <w:lang w:val="en-US" w:eastAsia="zh-TW"/>
        </w:rPr>
        <w:t>, “</w:t>
      </w:r>
      <w:r w:rsidR="00056449" w:rsidRPr="00056449">
        <w:rPr>
          <w:rFonts w:eastAsia="新細明體"/>
          <w:lang w:val="en-US" w:eastAsia="zh-TW"/>
        </w:rPr>
        <w:t>WF on NR-NTN and IoT-NTN bands</w:t>
      </w:r>
      <w:r w:rsidRPr="00117995">
        <w:rPr>
          <w:rFonts w:eastAsia="新細明體"/>
          <w:lang w:val="en-US" w:eastAsia="zh-TW"/>
        </w:rPr>
        <w:t xml:space="preserve">”, </w:t>
      </w:r>
      <w:r w:rsidR="00056449">
        <w:rPr>
          <w:rFonts w:eastAsia="新細明體"/>
          <w:lang w:val="en-US" w:eastAsia="zh-TW"/>
        </w:rPr>
        <w:t>Apple</w:t>
      </w:r>
    </w:p>
    <w:p w14:paraId="376EB6D7" w14:textId="01EB5F08" w:rsidR="0095253B" w:rsidRDefault="0095253B" w:rsidP="0095253B">
      <w:pPr>
        <w:numPr>
          <w:ilvl w:val="0"/>
          <w:numId w:val="4"/>
        </w:numPr>
        <w:rPr>
          <w:rFonts w:eastAsia="新細明體"/>
          <w:lang w:val="en-US" w:eastAsia="zh-TW"/>
        </w:rPr>
      </w:pPr>
      <w:bookmarkStart w:id="62" w:name="OLE_LINK40"/>
      <w:bookmarkEnd w:id="60"/>
      <w:bookmarkEnd w:id="61"/>
      <w:r>
        <w:rPr>
          <w:rFonts w:eastAsia="新細明體"/>
          <w:lang w:val="en-US" w:eastAsia="zh-TW"/>
        </w:rPr>
        <w:t>R4-</w:t>
      </w:r>
      <w:r w:rsidR="005F7B3C" w:rsidRPr="005F7B3C">
        <w:rPr>
          <w:rFonts w:eastAsia="新細明體"/>
          <w:lang w:val="en-US" w:eastAsia="zh-TW"/>
        </w:rPr>
        <w:t>2504713</w:t>
      </w:r>
      <w:r>
        <w:rPr>
          <w:rFonts w:eastAsia="新細明體"/>
          <w:lang w:val="en-US" w:eastAsia="zh-TW"/>
        </w:rPr>
        <w:t>, “</w:t>
      </w:r>
      <w:r w:rsidR="005F7B3C" w:rsidRPr="005F7B3C">
        <w:rPr>
          <w:rFonts w:eastAsia="新細明體"/>
          <w:lang w:val="en-US" w:eastAsia="zh-TW"/>
        </w:rPr>
        <w:t>WF for [114bis][310] NR_IoT_NTN_less_than_5MHz_UERF</w:t>
      </w:r>
      <w:r>
        <w:rPr>
          <w:rFonts w:eastAsia="新細明體"/>
          <w:lang w:val="en-US" w:eastAsia="zh-TW"/>
        </w:rPr>
        <w:t xml:space="preserve">”, Xiaomi </w:t>
      </w:r>
    </w:p>
    <w:p w14:paraId="75ED5C4F" w14:textId="5218FD51" w:rsidR="00567062" w:rsidRPr="00567062" w:rsidRDefault="00567062" w:rsidP="00567062">
      <w:pPr>
        <w:numPr>
          <w:ilvl w:val="0"/>
          <w:numId w:val="4"/>
        </w:numPr>
        <w:rPr>
          <w:rFonts w:eastAsia="新細明體"/>
          <w:lang w:val="en-US" w:eastAsia="zh-TW"/>
        </w:rPr>
      </w:pPr>
      <w:r>
        <w:rPr>
          <w:rFonts w:eastAsia="新細明體"/>
          <w:lang w:val="en-US" w:eastAsia="zh-TW"/>
        </w:rPr>
        <w:t>R4-</w:t>
      </w:r>
      <w:bookmarkStart w:id="63" w:name="OLE_LINK54"/>
      <w:r w:rsidR="0072282D" w:rsidRPr="0072282D">
        <w:rPr>
          <w:rFonts w:eastAsia="新細明體"/>
          <w:lang w:val="en-US" w:eastAsia="zh-TW"/>
        </w:rPr>
        <w:t>2505480</w:t>
      </w:r>
      <w:bookmarkEnd w:id="63"/>
      <w:r>
        <w:rPr>
          <w:rFonts w:eastAsia="新細明體"/>
          <w:lang w:val="en-US" w:eastAsia="zh-TW"/>
        </w:rPr>
        <w:t>, “</w:t>
      </w:r>
      <w:r w:rsidR="0072282D" w:rsidRPr="0072282D">
        <w:rPr>
          <w:rFonts w:eastAsia="新細明體"/>
          <w:lang w:val="en-US" w:eastAsia="zh-TW"/>
        </w:rPr>
        <w:t>(NR_NTN_solutions-Core) CR to TS 38.101-5 n256 REFSENS (Rel-17)</w:t>
      </w:r>
      <w:r>
        <w:rPr>
          <w:rFonts w:eastAsia="新細明體"/>
          <w:lang w:val="en-US" w:eastAsia="zh-TW"/>
        </w:rPr>
        <w:t xml:space="preserve">”, MediaTek Inc. </w:t>
      </w:r>
    </w:p>
    <w:bookmarkEnd w:id="62"/>
    <w:p w14:paraId="5A36B408" w14:textId="30AD0A33" w:rsidR="00D52007" w:rsidRPr="006A6791" w:rsidRDefault="00D52007" w:rsidP="0095253B">
      <w:pPr>
        <w:rPr>
          <w:rFonts w:eastAsia="新細明體"/>
          <w:lang w:val="en-US" w:eastAsia="zh-TW"/>
        </w:rPr>
      </w:pPr>
    </w:p>
    <w:sectPr w:rsidR="00D52007" w:rsidRPr="006A6791"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7A31D" w14:textId="77777777" w:rsidR="00A677AC" w:rsidRDefault="00A677AC">
      <w:pPr>
        <w:spacing w:after="0"/>
      </w:pPr>
      <w:r>
        <w:separator/>
      </w:r>
    </w:p>
  </w:endnote>
  <w:endnote w:type="continuationSeparator" w:id="0">
    <w:p w14:paraId="6372F716" w14:textId="77777777" w:rsidR="00A677AC" w:rsidRDefault="00A677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C9522" w14:textId="77777777" w:rsidR="00A677AC" w:rsidRDefault="00A677AC">
      <w:pPr>
        <w:spacing w:after="0"/>
      </w:pPr>
      <w:r>
        <w:separator/>
      </w:r>
    </w:p>
  </w:footnote>
  <w:footnote w:type="continuationSeparator" w:id="0">
    <w:p w14:paraId="3555F69C" w14:textId="77777777" w:rsidR="00A677AC" w:rsidRDefault="00A677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9A3B"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7"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58B73482"/>
    <w:multiLevelType w:val="hybridMultilevel"/>
    <w:tmpl w:val="50568C5C"/>
    <w:lvl w:ilvl="0" w:tplc="04090001">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3"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35C038E"/>
    <w:multiLevelType w:val="hybridMultilevel"/>
    <w:tmpl w:val="7682C8F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5F50FD"/>
    <w:multiLevelType w:val="hybridMultilevel"/>
    <w:tmpl w:val="63D8C9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561595144">
    <w:abstractNumId w:val="17"/>
  </w:num>
  <w:num w:numId="2" w16cid:durableId="677073616">
    <w:abstractNumId w:val="0"/>
  </w:num>
  <w:num w:numId="3" w16cid:durableId="942418078">
    <w:abstractNumId w:val="1"/>
  </w:num>
  <w:num w:numId="4" w16cid:durableId="2075155712">
    <w:abstractNumId w:val="2"/>
  </w:num>
  <w:num w:numId="5" w16cid:durableId="191113075">
    <w:abstractNumId w:val="6"/>
  </w:num>
  <w:num w:numId="6" w16cid:durableId="575091421">
    <w:abstractNumId w:val="21"/>
  </w:num>
  <w:num w:numId="7" w16cid:durableId="655679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06176">
    <w:abstractNumId w:val="23"/>
  </w:num>
  <w:num w:numId="9" w16cid:durableId="318703223">
    <w:abstractNumId w:val="30"/>
  </w:num>
  <w:num w:numId="10" w16cid:durableId="632370446">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954477">
    <w:abstractNumId w:val="39"/>
  </w:num>
  <w:num w:numId="12" w16cid:durableId="838620477">
    <w:abstractNumId w:val="11"/>
  </w:num>
  <w:num w:numId="13" w16cid:durableId="1235313318">
    <w:abstractNumId w:val="34"/>
  </w:num>
  <w:num w:numId="14" w16cid:durableId="1146510539">
    <w:abstractNumId w:val="31"/>
  </w:num>
  <w:num w:numId="15" w16cid:durableId="280495383">
    <w:abstractNumId w:val="33"/>
  </w:num>
  <w:num w:numId="16" w16cid:durableId="1931281249">
    <w:abstractNumId w:val="10"/>
  </w:num>
  <w:num w:numId="17" w16cid:durableId="1613513771">
    <w:abstractNumId w:val="5"/>
  </w:num>
  <w:num w:numId="18" w16cid:durableId="1924485527">
    <w:abstractNumId w:val="3"/>
  </w:num>
  <w:num w:numId="19" w16cid:durableId="1216502837">
    <w:abstractNumId w:val="19"/>
  </w:num>
  <w:num w:numId="20" w16cid:durableId="491338457">
    <w:abstractNumId w:val="15"/>
  </w:num>
  <w:num w:numId="21" w16cid:durableId="1250695300">
    <w:abstractNumId w:val="20"/>
  </w:num>
  <w:num w:numId="22" w16cid:durableId="910888538">
    <w:abstractNumId w:val="13"/>
  </w:num>
  <w:num w:numId="23" w16cid:durableId="1396393095">
    <w:abstractNumId w:val="38"/>
  </w:num>
  <w:num w:numId="24" w16cid:durableId="829099207">
    <w:abstractNumId w:val="25"/>
  </w:num>
  <w:num w:numId="25" w16cid:durableId="1561745263">
    <w:abstractNumId w:val="37"/>
  </w:num>
  <w:num w:numId="26" w16cid:durableId="81880429">
    <w:abstractNumId w:val="16"/>
  </w:num>
  <w:num w:numId="27" w16cid:durableId="1349452579">
    <w:abstractNumId w:val="18"/>
  </w:num>
  <w:num w:numId="28" w16cid:durableId="354578516">
    <w:abstractNumId w:val="24"/>
  </w:num>
  <w:num w:numId="29" w16cid:durableId="190850416">
    <w:abstractNumId w:val="29"/>
  </w:num>
  <w:num w:numId="30" w16cid:durableId="1799953529">
    <w:abstractNumId w:val="9"/>
  </w:num>
  <w:num w:numId="31" w16cid:durableId="2114132545">
    <w:abstractNumId w:val="22"/>
  </w:num>
  <w:num w:numId="32" w16cid:durableId="1916435417">
    <w:abstractNumId w:val="9"/>
  </w:num>
  <w:num w:numId="33" w16cid:durableId="202521493">
    <w:abstractNumId w:val="12"/>
  </w:num>
  <w:num w:numId="34" w16cid:durableId="277565278">
    <w:abstractNumId w:val="4"/>
  </w:num>
  <w:num w:numId="35" w16cid:durableId="349842558">
    <w:abstractNumId w:val="27"/>
  </w:num>
  <w:num w:numId="36" w16cid:durableId="63596174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2802503">
    <w:abstractNumId w:val="28"/>
  </w:num>
  <w:num w:numId="38" w16cid:durableId="265310965">
    <w:abstractNumId w:val="26"/>
  </w:num>
  <w:num w:numId="39" w16cid:durableId="989557759">
    <w:abstractNumId w:val="7"/>
  </w:num>
  <w:num w:numId="40" w16cid:durableId="1237276910">
    <w:abstractNumId w:val="7"/>
  </w:num>
  <w:num w:numId="41" w16cid:durableId="2120175953">
    <w:abstractNumId w:val="26"/>
  </w:num>
  <w:num w:numId="42" w16cid:durableId="1362053868">
    <w:abstractNumId w:val="35"/>
  </w:num>
  <w:num w:numId="43" w16cid:durableId="2050568094">
    <w:abstractNumId w:val="35"/>
  </w:num>
  <w:num w:numId="44" w16cid:durableId="453603295">
    <w:abstractNumId w:val="32"/>
  </w:num>
  <w:num w:numId="45" w16cid:durableId="818764917">
    <w:abstractNumId w:val="14"/>
  </w:num>
  <w:num w:numId="46" w16cid:durableId="1563980999">
    <w:abstractNumId w:val="2"/>
    <w:lvlOverride w:ilvl="0">
      <w:startOverride w:val="1"/>
    </w:lvlOverride>
  </w:num>
  <w:num w:numId="47" w16cid:durableId="1398280105">
    <w:abstractNumId w:val="32"/>
  </w:num>
  <w:num w:numId="48" w16cid:durableId="2033411612">
    <w:abstractNumId w:val="40"/>
  </w:num>
  <w:num w:numId="49" w16cid:durableId="1028260264">
    <w:abstractNumId w:val="32"/>
  </w:num>
  <w:num w:numId="50" w16cid:durableId="1383403457">
    <w:abstractNumId w:val="32"/>
  </w:num>
  <w:num w:numId="51" w16cid:durableId="800001490">
    <w:abstractNumId w:val="36"/>
  </w:num>
  <w:num w:numId="52" w16cid:durableId="1456294580">
    <w:abstractNumId w:val="36"/>
  </w:num>
  <w:num w:numId="53" w16cid:durableId="205095677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45F1"/>
    <w:rsid w:val="00005870"/>
    <w:rsid w:val="00006516"/>
    <w:rsid w:val="00007145"/>
    <w:rsid w:val="00010CBF"/>
    <w:rsid w:val="000111E6"/>
    <w:rsid w:val="00012418"/>
    <w:rsid w:val="00012F04"/>
    <w:rsid w:val="00013704"/>
    <w:rsid w:val="00016B5F"/>
    <w:rsid w:val="00017561"/>
    <w:rsid w:val="000179BF"/>
    <w:rsid w:val="00022E4A"/>
    <w:rsid w:val="00023485"/>
    <w:rsid w:val="00034E3D"/>
    <w:rsid w:val="00042473"/>
    <w:rsid w:val="000426E1"/>
    <w:rsid w:val="00044480"/>
    <w:rsid w:val="00044BD9"/>
    <w:rsid w:val="00045E15"/>
    <w:rsid w:val="000475FA"/>
    <w:rsid w:val="00050CA0"/>
    <w:rsid w:val="00054678"/>
    <w:rsid w:val="000551AD"/>
    <w:rsid w:val="00055D6E"/>
    <w:rsid w:val="00056449"/>
    <w:rsid w:val="00060EE7"/>
    <w:rsid w:val="00061C8A"/>
    <w:rsid w:val="0006244A"/>
    <w:rsid w:val="00063B4E"/>
    <w:rsid w:val="00063CD4"/>
    <w:rsid w:val="000643C1"/>
    <w:rsid w:val="0006594E"/>
    <w:rsid w:val="00071E8B"/>
    <w:rsid w:val="000723CA"/>
    <w:rsid w:val="0007529D"/>
    <w:rsid w:val="00076111"/>
    <w:rsid w:val="00076E90"/>
    <w:rsid w:val="00077140"/>
    <w:rsid w:val="000803E8"/>
    <w:rsid w:val="000808D8"/>
    <w:rsid w:val="00081837"/>
    <w:rsid w:val="000877E5"/>
    <w:rsid w:val="00091892"/>
    <w:rsid w:val="00094AF4"/>
    <w:rsid w:val="0009750D"/>
    <w:rsid w:val="00097BE0"/>
    <w:rsid w:val="000A090F"/>
    <w:rsid w:val="000A1842"/>
    <w:rsid w:val="000A3357"/>
    <w:rsid w:val="000A3413"/>
    <w:rsid w:val="000A5D92"/>
    <w:rsid w:val="000A5FF3"/>
    <w:rsid w:val="000A6073"/>
    <w:rsid w:val="000A6394"/>
    <w:rsid w:val="000A7788"/>
    <w:rsid w:val="000B0134"/>
    <w:rsid w:val="000B05C9"/>
    <w:rsid w:val="000B05D5"/>
    <w:rsid w:val="000B55EA"/>
    <w:rsid w:val="000B6456"/>
    <w:rsid w:val="000C02CF"/>
    <w:rsid w:val="000C038A"/>
    <w:rsid w:val="000C2049"/>
    <w:rsid w:val="000C2D5A"/>
    <w:rsid w:val="000C355F"/>
    <w:rsid w:val="000C3AA2"/>
    <w:rsid w:val="000C42A7"/>
    <w:rsid w:val="000C5163"/>
    <w:rsid w:val="000C5922"/>
    <w:rsid w:val="000C6598"/>
    <w:rsid w:val="000C6898"/>
    <w:rsid w:val="000C7643"/>
    <w:rsid w:val="000D13E5"/>
    <w:rsid w:val="000D15E3"/>
    <w:rsid w:val="000D189C"/>
    <w:rsid w:val="000D50B6"/>
    <w:rsid w:val="000D68A0"/>
    <w:rsid w:val="000E018D"/>
    <w:rsid w:val="000E0D34"/>
    <w:rsid w:val="000E27C9"/>
    <w:rsid w:val="000E38B9"/>
    <w:rsid w:val="000E4E35"/>
    <w:rsid w:val="000E512F"/>
    <w:rsid w:val="000E6883"/>
    <w:rsid w:val="000E7950"/>
    <w:rsid w:val="000F1D1B"/>
    <w:rsid w:val="000F1E0D"/>
    <w:rsid w:val="000F22BB"/>
    <w:rsid w:val="000F2AB5"/>
    <w:rsid w:val="000F2FD0"/>
    <w:rsid w:val="000F3A67"/>
    <w:rsid w:val="000F62F7"/>
    <w:rsid w:val="00101C22"/>
    <w:rsid w:val="00103420"/>
    <w:rsid w:val="001062CC"/>
    <w:rsid w:val="00106A93"/>
    <w:rsid w:val="00107586"/>
    <w:rsid w:val="001118B4"/>
    <w:rsid w:val="00111D91"/>
    <w:rsid w:val="001130EC"/>
    <w:rsid w:val="001138B3"/>
    <w:rsid w:val="001174FD"/>
    <w:rsid w:val="00117995"/>
    <w:rsid w:val="001200DE"/>
    <w:rsid w:val="001201C4"/>
    <w:rsid w:val="00121AEE"/>
    <w:rsid w:val="001232FB"/>
    <w:rsid w:val="00127CD7"/>
    <w:rsid w:val="00130EFA"/>
    <w:rsid w:val="00134136"/>
    <w:rsid w:val="00141D30"/>
    <w:rsid w:val="00143179"/>
    <w:rsid w:val="00145D43"/>
    <w:rsid w:val="001506CE"/>
    <w:rsid w:val="00151C0E"/>
    <w:rsid w:val="00153677"/>
    <w:rsid w:val="00153979"/>
    <w:rsid w:val="001618D4"/>
    <w:rsid w:val="001620D2"/>
    <w:rsid w:val="001625E9"/>
    <w:rsid w:val="00166473"/>
    <w:rsid w:val="001667D6"/>
    <w:rsid w:val="001677B3"/>
    <w:rsid w:val="00171ED1"/>
    <w:rsid w:val="001720B4"/>
    <w:rsid w:val="00172A27"/>
    <w:rsid w:val="00175B5E"/>
    <w:rsid w:val="00176E53"/>
    <w:rsid w:val="00177C97"/>
    <w:rsid w:val="00182121"/>
    <w:rsid w:val="00182E48"/>
    <w:rsid w:val="0018361F"/>
    <w:rsid w:val="001857A7"/>
    <w:rsid w:val="00186CF0"/>
    <w:rsid w:val="00186FED"/>
    <w:rsid w:val="00192C46"/>
    <w:rsid w:val="001939E8"/>
    <w:rsid w:val="00195F02"/>
    <w:rsid w:val="0019632A"/>
    <w:rsid w:val="00196AFE"/>
    <w:rsid w:val="001A0558"/>
    <w:rsid w:val="001A1103"/>
    <w:rsid w:val="001A4647"/>
    <w:rsid w:val="001A4B00"/>
    <w:rsid w:val="001A70CC"/>
    <w:rsid w:val="001A7259"/>
    <w:rsid w:val="001A7B60"/>
    <w:rsid w:val="001B3625"/>
    <w:rsid w:val="001B39FD"/>
    <w:rsid w:val="001B7A65"/>
    <w:rsid w:val="001B7A9B"/>
    <w:rsid w:val="001B7F11"/>
    <w:rsid w:val="001C10A9"/>
    <w:rsid w:val="001C133D"/>
    <w:rsid w:val="001C1347"/>
    <w:rsid w:val="001C5162"/>
    <w:rsid w:val="001C6845"/>
    <w:rsid w:val="001C6B0F"/>
    <w:rsid w:val="001D0703"/>
    <w:rsid w:val="001D141F"/>
    <w:rsid w:val="001D17DA"/>
    <w:rsid w:val="001D1EB2"/>
    <w:rsid w:val="001D297D"/>
    <w:rsid w:val="001D413D"/>
    <w:rsid w:val="001D4F11"/>
    <w:rsid w:val="001D56AF"/>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07881"/>
    <w:rsid w:val="00210F73"/>
    <w:rsid w:val="00211603"/>
    <w:rsid w:val="00213B82"/>
    <w:rsid w:val="00214305"/>
    <w:rsid w:val="002148BD"/>
    <w:rsid w:val="00214D8E"/>
    <w:rsid w:val="00215A69"/>
    <w:rsid w:val="0022108D"/>
    <w:rsid w:val="002241C4"/>
    <w:rsid w:val="00224B3B"/>
    <w:rsid w:val="0022642C"/>
    <w:rsid w:val="00226851"/>
    <w:rsid w:val="00227980"/>
    <w:rsid w:val="00230D9F"/>
    <w:rsid w:val="00233B9E"/>
    <w:rsid w:val="002343C4"/>
    <w:rsid w:val="00237100"/>
    <w:rsid w:val="0024072A"/>
    <w:rsid w:val="00240C90"/>
    <w:rsid w:val="002412D4"/>
    <w:rsid w:val="002462C4"/>
    <w:rsid w:val="00246C43"/>
    <w:rsid w:val="00247E50"/>
    <w:rsid w:val="0025156C"/>
    <w:rsid w:val="00251750"/>
    <w:rsid w:val="00251AAA"/>
    <w:rsid w:val="00251CD4"/>
    <w:rsid w:val="002558E0"/>
    <w:rsid w:val="002561CC"/>
    <w:rsid w:val="002578A9"/>
    <w:rsid w:val="0026004D"/>
    <w:rsid w:val="00260761"/>
    <w:rsid w:val="00260819"/>
    <w:rsid w:val="002627A5"/>
    <w:rsid w:val="00265FDA"/>
    <w:rsid w:val="00267027"/>
    <w:rsid w:val="002708AF"/>
    <w:rsid w:val="00270DEA"/>
    <w:rsid w:val="00273325"/>
    <w:rsid w:val="0027419D"/>
    <w:rsid w:val="00275042"/>
    <w:rsid w:val="002756A1"/>
    <w:rsid w:val="00275D12"/>
    <w:rsid w:val="00280BF0"/>
    <w:rsid w:val="002835C4"/>
    <w:rsid w:val="002860C4"/>
    <w:rsid w:val="002871EF"/>
    <w:rsid w:val="00287458"/>
    <w:rsid w:val="002906BD"/>
    <w:rsid w:val="00291033"/>
    <w:rsid w:val="0029321F"/>
    <w:rsid w:val="00294EB9"/>
    <w:rsid w:val="00295D9F"/>
    <w:rsid w:val="00296043"/>
    <w:rsid w:val="0029717E"/>
    <w:rsid w:val="002A01CC"/>
    <w:rsid w:val="002A2DDF"/>
    <w:rsid w:val="002A43BC"/>
    <w:rsid w:val="002A4969"/>
    <w:rsid w:val="002A6497"/>
    <w:rsid w:val="002A663E"/>
    <w:rsid w:val="002A6BAF"/>
    <w:rsid w:val="002B4921"/>
    <w:rsid w:val="002B5741"/>
    <w:rsid w:val="002B7441"/>
    <w:rsid w:val="002B7893"/>
    <w:rsid w:val="002B7A39"/>
    <w:rsid w:val="002C12C8"/>
    <w:rsid w:val="002C28A5"/>
    <w:rsid w:val="002C2EA4"/>
    <w:rsid w:val="002C3545"/>
    <w:rsid w:val="002C55B6"/>
    <w:rsid w:val="002C6755"/>
    <w:rsid w:val="002C7A60"/>
    <w:rsid w:val="002D0BC2"/>
    <w:rsid w:val="002D10C9"/>
    <w:rsid w:val="002D1445"/>
    <w:rsid w:val="002D2E04"/>
    <w:rsid w:val="002D568E"/>
    <w:rsid w:val="002D7327"/>
    <w:rsid w:val="002D7339"/>
    <w:rsid w:val="002D754B"/>
    <w:rsid w:val="002E2014"/>
    <w:rsid w:val="002E225A"/>
    <w:rsid w:val="002E42A0"/>
    <w:rsid w:val="002E7E69"/>
    <w:rsid w:val="002F1C51"/>
    <w:rsid w:val="002F20C9"/>
    <w:rsid w:val="002F300E"/>
    <w:rsid w:val="002F41AD"/>
    <w:rsid w:val="002F4DB9"/>
    <w:rsid w:val="00300A08"/>
    <w:rsid w:val="00301D4A"/>
    <w:rsid w:val="003022F0"/>
    <w:rsid w:val="00305409"/>
    <w:rsid w:val="0031026E"/>
    <w:rsid w:val="00310CB1"/>
    <w:rsid w:val="00310F76"/>
    <w:rsid w:val="00312863"/>
    <w:rsid w:val="0031632E"/>
    <w:rsid w:val="003175A5"/>
    <w:rsid w:val="00317EA4"/>
    <w:rsid w:val="00317FE6"/>
    <w:rsid w:val="0032119C"/>
    <w:rsid w:val="0032391A"/>
    <w:rsid w:val="00325557"/>
    <w:rsid w:val="003257F3"/>
    <w:rsid w:val="0032748B"/>
    <w:rsid w:val="00330F2B"/>
    <w:rsid w:val="00333122"/>
    <w:rsid w:val="00333439"/>
    <w:rsid w:val="003367EE"/>
    <w:rsid w:val="00340700"/>
    <w:rsid w:val="00343F87"/>
    <w:rsid w:val="00345AF8"/>
    <w:rsid w:val="003503E8"/>
    <w:rsid w:val="003505ED"/>
    <w:rsid w:val="00352CBA"/>
    <w:rsid w:val="003540B7"/>
    <w:rsid w:val="00355BEB"/>
    <w:rsid w:val="00356E63"/>
    <w:rsid w:val="00357A43"/>
    <w:rsid w:val="00357F7A"/>
    <w:rsid w:val="00362D7E"/>
    <w:rsid w:val="00365064"/>
    <w:rsid w:val="003664F5"/>
    <w:rsid w:val="0037188C"/>
    <w:rsid w:val="00371B75"/>
    <w:rsid w:val="0037470F"/>
    <w:rsid w:val="00374ADE"/>
    <w:rsid w:val="00375962"/>
    <w:rsid w:val="0039239E"/>
    <w:rsid w:val="0039258D"/>
    <w:rsid w:val="00395929"/>
    <w:rsid w:val="00395A85"/>
    <w:rsid w:val="00395B3A"/>
    <w:rsid w:val="003A1119"/>
    <w:rsid w:val="003A11B3"/>
    <w:rsid w:val="003A1EB7"/>
    <w:rsid w:val="003A21A7"/>
    <w:rsid w:val="003A2EF7"/>
    <w:rsid w:val="003A3617"/>
    <w:rsid w:val="003A4064"/>
    <w:rsid w:val="003A6E0C"/>
    <w:rsid w:val="003B04E3"/>
    <w:rsid w:val="003B16AB"/>
    <w:rsid w:val="003B16BA"/>
    <w:rsid w:val="003B3EA2"/>
    <w:rsid w:val="003B5589"/>
    <w:rsid w:val="003B55D8"/>
    <w:rsid w:val="003C046C"/>
    <w:rsid w:val="003C2699"/>
    <w:rsid w:val="003C2DB3"/>
    <w:rsid w:val="003C44AB"/>
    <w:rsid w:val="003C492B"/>
    <w:rsid w:val="003C62CC"/>
    <w:rsid w:val="003D155A"/>
    <w:rsid w:val="003D156B"/>
    <w:rsid w:val="003D2DA3"/>
    <w:rsid w:val="003D34D6"/>
    <w:rsid w:val="003D3D2A"/>
    <w:rsid w:val="003D422A"/>
    <w:rsid w:val="003D59F7"/>
    <w:rsid w:val="003D5ECC"/>
    <w:rsid w:val="003E05E9"/>
    <w:rsid w:val="003E0DBA"/>
    <w:rsid w:val="003E114A"/>
    <w:rsid w:val="003E1A36"/>
    <w:rsid w:val="003E32AE"/>
    <w:rsid w:val="003E3CA5"/>
    <w:rsid w:val="003E577A"/>
    <w:rsid w:val="003E7F03"/>
    <w:rsid w:val="003E7F84"/>
    <w:rsid w:val="003F16B8"/>
    <w:rsid w:val="003F1AFD"/>
    <w:rsid w:val="003F5F13"/>
    <w:rsid w:val="003F622D"/>
    <w:rsid w:val="004003B5"/>
    <w:rsid w:val="00400FA0"/>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5ABE"/>
    <w:rsid w:val="004260F1"/>
    <w:rsid w:val="004270B1"/>
    <w:rsid w:val="00427105"/>
    <w:rsid w:val="0042721B"/>
    <w:rsid w:val="00427565"/>
    <w:rsid w:val="00432189"/>
    <w:rsid w:val="004321F1"/>
    <w:rsid w:val="0043258D"/>
    <w:rsid w:val="004325BE"/>
    <w:rsid w:val="00432932"/>
    <w:rsid w:val="00432DDC"/>
    <w:rsid w:val="00435374"/>
    <w:rsid w:val="00437FAE"/>
    <w:rsid w:val="004419F6"/>
    <w:rsid w:val="00441E7F"/>
    <w:rsid w:val="00442251"/>
    <w:rsid w:val="00442C33"/>
    <w:rsid w:val="00444454"/>
    <w:rsid w:val="00445540"/>
    <w:rsid w:val="00445783"/>
    <w:rsid w:val="00447632"/>
    <w:rsid w:val="004508BC"/>
    <w:rsid w:val="004534AB"/>
    <w:rsid w:val="00457600"/>
    <w:rsid w:val="00460EB7"/>
    <w:rsid w:val="00461095"/>
    <w:rsid w:val="004612EC"/>
    <w:rsid w:val="00463CE2"/>
    <w:rsid w:val="004644C5"/>
    <w:rsid w:val="004650AC"/>
    <w:rsid w:val="00465EF8"/>
    <w:rsid w:val="004674A5"/>
    <w:rsid w:val="00470BCA"/>
    <w:rsid w:val="00471D7F"/>
    <w:rsid w:val="004730CC"/>
    <w:rsid w:val="00473414"/>
    <w:rsid w:val="004808C3"/>
    <w:rsid w:val="00480F68"/>
    <w:rsid w:val="00481057"/>
    <w:rsid w:val="00482CB1"/>
    <w:rsid w:val="004857DE"/>
    <w:rsid w:val="004858DD"/>
    <w:rsid w:val="004876EA"/>
    <w:rsid w:val="00487953"/>
    <w:rsid w:val="004879A0"/>
    <w:rsid w:val="00487FAD"/>
    <w:rsid w:val="00490692"/>
    <w:rsid w:val="004908AA"/>
    <w:rsid w:val="00492B2F"/>
    <w:rsid w:val="00493E54"/>
    <w:rsid w:val="00495D30"/>
    <w:rsid w:val="004964C4"/>
    <w:rsid w:val="00496AA2"/>
    <w:rsid w:val="00497AA5"/>
    <w:rsid w:val="00497C3E"/>
    <w:rsid w:val="004A0EA5"/>
    <w:rsid w:val="004A689C"/>
    <w:rsid w:val="004B0D8E"/>
    <w:rsid w:val="004B44B0"/>
    <w:rsid w:val="004B461D"/>
    <w:rsid w:val="004B4B00"/>
    <w:rsid w:val="004B67DC"/>
    <w:rsid w:val="004B70D3"/>
    <w:rsid w:val="004B75B7"/>
    <w:rsid w:val="004B7D9C"/>
    <w:rsid w:val="004C1B9A"/>
    <w:rsid w:val="004C2B03"/>
    <w:rsid w:val="004C40FC"/>
    <w:rsid w:val="004C71AC"/>
    <w:rsid w:val="004D1592"/>
    <w:rsid w:val="004D27E6"/>
    <w:rsid w:val="004D3B86"/>
    <w:rsid w:val="004D441A"/>
    <w:rsid w:val="004D4DB8"/>
    <w:rsid w:val="004D7344"/>
    <w:rsid w:val="004E1051"/>
    <w:rsid w:val="004E3134"/>
    <w:rsid w:val="004E3A33"/>
    <w:rsid w:val="004E4750"/>
    <w:rsid w:val="004E4CB8"/>
    <w:rsid w:val="004E5010"/>
    <w:rsid w:val="004E6375"/>
    <w:rsid w:val="004E65F9"/>
    <w:rsid w:val="004E7D5A"/>
    <w:rsid w:val="004F117A"/>
    <w:rsid w:val="004F1B16"/>
    <w:rsid w:val="004F249E"/>
    <w:rsid w:val="004F25AD"/>
    <w:rsid w:val="004F2894"/>
    <w:rsid w:val="004F4D7B"/>
    <w:rsid w:val="004F5DA7"/>
    <w:rsid w:val="004F6BB0"/>
    <w:rsid w:val="005007D4"/>
    <w:rsid w:val="00500DCA"/>
    <w:rsid w:val="00502281"/>
    <w:rsid w:val="00502819"/>
    <w:rsid w:val="00503C65"/>
    <w:rsid w:val="00512667"/>
    <w:rsid w:val="00513DED"/>
    <w:rsid w:val="00513F94"/>
    <w:rsid w:val="0051449D"/>
    <w:rsid w:val="005157C8"/>
    <w:rsid w:val="0051580D"/>
    <w:rsid w:val="00520026"/>
    <w:rsid w:val="00521095"/>
    <w:rsid w:val="00521B72"/>
    <w:rsid w:val="00523CDD"/>
    <w:rsid w:val="00525C6B"/>
    <w:rsid w:val="005268B1"/>
    <w:rsid w:val="00526C76"/>
    <w:rsid w:val="00530775"/>
    <w:rsid w:val="00533549"/>
    <w:rsid w:val="00534480"/>
    <w:rsid w:val="005355BC"/>
    <w:rsid w:val="00536A1A"/>
    <w:rsid w:val="005372C8"/>
    <w:rsid w:val="00537CEC"/>
    <w:rsid w:val="00540214"/>
    <w:rsid w:val="00540AA8"/>
    <w:rsid w:val="00542892"/>
    <w:rsid w:val="00543821"/>
    <w:rsid w:val="00544560"/>
    <w:rsid w:val="00545193"/>
    <w:rsid w:val="0054718D"/>
    <w:rsid w:val="00550584"/>
    <w:rsid w:val="00551D77"/>
    <w:rsid w:val="00552F03"/>
    <w:rsid w:val="0055361F"/>
    <w:rsid w:val="00553D92"/>
    <w:rsid w:val="00557844"/>
    <w:rsid w:val="005603A7"/>
    <w:rsid w:val="00563747"/>
    <w:rsid w:val="00563958"/>
    <w:rsid w:val="00563F6A"/>
    <w:rsid w:val="00564BCD"/>
    <w:rsid w:val="00564F2B"/>
    <w:rsid w:val="005662C5"/>
    <w:rsid w:val="00567062"/>
    <w:rsid w:val="00571C34"/>
    <w:rsid w:val="005737E3"/>
    <w:rsid w:val="00573A9A"/>
    <w:rsid w:val="0057479F"/>
    <w:rsid w:val="00576076"/>
    <w:rsid w:val="00576CE6"/>
    <w:rsid w:val="00580EAD"/>
    <w:rsid w:val="00584FD8"/>
    <w:rsid w:val="0058630E"/>
    <w:rsid w:val="00587ECF"/>
    <w:rsid w:val="0059183A"/>
    <w:rsid w:val="005929A2"/>
    <w:rsid w:val="00592D74"/>
    <w:rsid w:val="005937E2"/>
    <w:rsid w:val="00594F8D"/>
    <w:rsid w:val="00595351"/>
    <w:rsid w:val="0059614E"/>
    <w:rsid w:val="005968C9"/>
    <w:rsid w:val="00597135"/>
    <w:rsid w:val="005A20D5"/>
    <w:rsid w:val="005A3B98"/>
    <w:rsid w:val="005A3D57"/>
    <w:rsid w:val="005A5BEC"/>
    <w:rsid w:val="005A6217"/>
    <w:rsid w:val="005B12F2"/>
    <w:rsid w:val="005B14AE"/>
    <w:rsid w:val="005B25EC"/>
    <w:rsid w:val="005B3D70"/>
    <w:rsid w:val="005B41E9"/>
    <w:rsid w:val="005B42EB"/>
    <w:rsid w:val="005B6C37"/>
    <w:rsid w:val="005B74B5"/>
    <w:rsid w:val="005C4BF3"/>
    <w:rsid w:val="005C5A96"/>
    <w:rsid w:val="005C78BD"/>
    <w:rsid w:val="005D2033"/>
    <w:rsid w:val="005D2D5D"/>
    <w:rsid w:val="005E1061"/>
    <w:rsid w:val="005E2A88"/>
    <w:rsid w:val="005E2C44"/>
    <w:rsid w:val="005E642F"/>
    <w:rsid w:val="005E6C1D"/>
    <w:rsid w:val="005E7704"/>
    <w:rsid w:val="005F08A2"/>
    <w:rsid w:val="005F1757"/>
    <w:rsid w:val="005F3402"/>
    <w:rsid w:val="005F4D38"/>
    <w:rsid w:val="005F56C1"/>
    <w:rsid w:val="005F62B1"/>
    <w:rsid w:val="005F7609"/>
    <w:rsid w:val="005F7B3C"/>
    <w:rsid w:val="00600AAB"/>
    <w:rsid w:val="00601220"/>
    <w:rsid w:val="00601425"/>
    <w:rsid w:val="00601D46"/>
    <w:rsid w:val="00601F80"/>
    <w:rsid w:val="006038D6"/>
    <w:rsid w:val="00605ACD"/>
    <w:rsid w:val="00605C8B"/>
    <w:rsid w:val="006070C1"/>
    <w:rsid w:val="006131A0"/>
    <w:rsid w:val="00616C9F"/>
    <w:rsid w:val="00620242"/>
    <w:rsid w:val="00621188"/>
    <w:rsid w:val="00623164"/>
    <w:rsid w:val="00624942"/>
    <w:rsid w:val="00625435"/>
    <w:rsid w:val="006257ED"/>
    <w:rsid w:val="00626258"/>
    <w:rsid w:val="00626633"/>
    <w:rsid w:val="00630986"/>
    <w:rsid w:val="00630AB0"/>
    <w:rsid w:val="006317A1"/>
    <w:rsid w:val="00631B59"/>
    <w:rsid w:val="00635902"/>
    <w:rsid w:val="00635D2D"/>
    <w:rsid w:val="00635F3F"/>
    <w:rsid w:val="006373EA"/>
    <w:rsid w:val="00637C87"/>
    <w:rsid w:val="00641539"/>
    <w:rsid w:val="006425EA"/>
    <w:rsid w:val="0064377D"/>
    <w:rsid w:val="00644BC1"/>
    <w:rsid w:val="006459E2"/>
    <w:rsid w:val="00646C14"/>
    <w:rsid w:val="00650E87"/>
    <w:rsid w:val="00650F97"/>
    <w:rsid w:val="00652509"/>
    <w:rsid w:val="00654E37"/>
    <w:rsid w:val="00655D6A"/>
    <w:rsid w:val="00656844"/>
    <w:rsid w:val="0066163C"/>
    <w:rsid w:val="006616C9"/>
    <w:rsid w:val="00663D44"/>
    <w:rsid w:val="00663FB8"/>
    <w:rsid w:val="006647FF"/>
    <w:rsid w:val="0066586E"/>
    <w:rsid w:val="006705A3"/>
    <w:rsid w:val="00671369"/>
    <w:rsid w:val="006713FD"/>
    <w:rsid w:val="00671426"/>
    <w:rsid w:val="006771EA"/>
    <w:rsid w:val="0068013A"/>
    <w:rsid w:val="00682099"/>
    <w:rsid w:val="00682EF5"/>
    <w:rsid w:val="00683E1C"/>
    <w:rsid w:val="00683ECF"/>
    <w:rsid w:val="006867BC"/>
    <w:rsid w:val="00686F80"/>
    <w:rsid w:val="006903E1"/>
    <w:rsid w:val="00695808"/>
    <w:rsid w:val="00695C4D"/>
    <w:rsid w:val="006A154B"/>
    <w:rsid w:val="006A1AAA"/>
    <w:rsid w:val="006A1CA0"/>
    <w:rsid w:val="006A2CD3"/>
    <w:rsid w:val="006A2D9E"/>
    <w:rsid w:val="006A38F1"/>
    <w:rsid w:val="006A4A8A"/>
    <w:rsid w:val="006A5E1C"/>
    <w:rsid w:val="006A6791"/>
    <w:rsid w:val="006A6C54"/>
    <w:rsid w:val="006A6F5C"/>
    <w:rsid w:val="006B01FB"/>
    <w:rsid w:val="006B0ECA"/>
    <w:rsid w:val="006B3869"/>
    <w:rsid w:val="006B38C2"/>
    <w:rsid w:val="006B4568"/>
    <w:rsid w:val="006B46FB"/>
    <w:rsid w:val="006B64D8"/>
    <w:rsid w:val="006C02F2"/>
    <w:rsid w:val="006C0C2D"/>
    <w:rsid w:val="006C1934"/>
    <w:rsid w:val="006C2549"/>
    <w:rsid w:val="006C2714"/>
    <w:rsid w:val="006C3BE6"/>
    <w:rsid w:val="006C4A27"/>
    <w:rsid w:val="006C7BDF"/>
    <w:rsid w:val="006D2B67"/>
    <w:rsid w:val="006D2F35"/>
    <w:rsid w:val="006D4252"/>
    <w:rsid w:val="006D4694"/>
    <w:rsid w:val="006D5A08"/>
    <w:rsid w:val="006D63FA"/>
    <w:rsid w:val="006D642D"/>
    <w:rsid w:val="006D6900"/>
    <w:rsid w:val="006D77D7"/>
    <w:rsid w:val="006E0815"/>
    <w:rsid w:val="006E21FB"/>
    <w:rsid w:val="006E2F3E"/>
    <w:rsid w:val="006E3DE8"/>
    <w:rsid w:val="006E420E"/>
    <w:rsid w:val="006E50B6"/>
    <w:rsid w:val="006E57A5"/>
    <w:rsid w:val="006E5E84"/>
    <w:rsid w:val="006E7DF0"/>
    <w:rsid w:val="006E7E29"/>
    <w:rsid w:val="006E7E48"/>
    <w:rsid w:val="006F07DD"/>
    <w:rsid w:val="006F08FB"/>
    <w:rsid w:val="006F1E20"/>
    <w:rsid w:val="006F3294"/>
    <w:rsid w:val="006F34BF"/>
    <w:rsid w:val="006F4EB2"/>
    <w:rsid w:val="006F64A1"/>
    <w:rsid w:val="006F6557"/>
    <w:rsid w:val="006F6880"/>
    <w:rsid w:val="00700E63"/>
    <w:rsid w:val="00701841"/>
    <w:rsid w:val="00702022"/>
    <w:rsid w:val="007036D1"/>
    <w:rsid w:val="007043FF"/>
    <w:rsid w:val="0070476C"/>
    <w:rsid w:val="00705CA2"/>
    <w:rsid w:val="00707F51"/>
    <w:rsid w:val="00710548"/>
    <w:rsid w:val="00710725"/>
    <w:rsid w:val="0071711E"/>
    <w:rsid w:val="00717A4C"/>
    <w:rsid w:val="0072015A"/>
    <w:rsid w:val="0072282D"/>
    <w:rsid w:val="0072409A"/>
    <w:rsid w:val="00724AC8"/>
    <w:rsid w:val="007264F7"/>
    <w:rsid w:val="00727D2A"/>
    <w:rsid w:val="00732338"/>
    <w:rsid w:val="007333FA"/>
    <w:rsid w:val="00733CCF"/>
    <w:rsid w:val="00735E53"/>
    <w:rsid w:val="007375CD"/>
    <w:rsid w:val="00745C77"/>
    <w:rsid w:val="00746702"/>
    <w:rsid w:val="00746ECD"/>
    <w:rsid w:val="00747304"/>
    <w:rsid w:val="00747A06"/>
    <w:rsid w:val="0075004C"/>
    <w:rsid w:val="007531F8"/>
    <w:rsid w:val="0075391A"/>
    <w:rsid w:val="00754345"/>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874"/>
    <w:rsid w:val="00775CED"/>
    <w:rsid w:val="007803C9"/>
    <w:rsid w:val="00780B5E"/>
    <w:rsid w:val="00781753"/>
    <w:rsid w:val="00781FDF"/>
    <w:rsid w:val="00786F98"/>
    <w:rsid w:val="0079148F"/>
    <w:rsid w:val="00792342"/>
    <w:rsid w:val="00793146"/>
    <w:rsid w:val="00793352"/>
    <w:rsid w:val="00795D4D"/>
    <w:rsid w:val="0079605A"/>
    <w:rsid w:val="007961AC"/>
    <w:rsid w:val="00796735"/>
    <w:rsid w:val="007969F9"/>
    <w:rsid w:val="00797183"/>
    <w:rsid w:val="00797462"/>
    <w:rsid w:val="007A09D9"/>
    <w:rsid w:val="007A4801"/>
    <w:rsid w:val="007A744F"/>
    <w:rsid w:val="007A7819"/>
    <w:rsid w:val="007A7AAA"/>
    <w:rsid w:val="007B1444"/>
    <w:rsid w:val="007B17FD"/>
    <w:rsid w:val="007B1AD2"/>
    <w:rsid w:val="007B3814"/>
    <w:rsid w:val="007B512A"/>
    <w:rsid w:val="007B5C9B"/>
    <w:rsid w:val="007C0A66"/>
    <w:rsid w:val="007C1383"/>
    <w:rsid w:val="007C1E02"/>
    <w:rsid w:val="007C2097"/>
    <w:rsid w:val="007C209D"/>
    <w:rsid w:val="007C5841"/>
    <w:rsid w:val="007C6BA7"/>
    <w:rsid w:val="007D55EC"/>
    <w:rsid w:val="007D6A07"/>
    <w:rsid w:val="007E0620"/>
    <w:rsid w:val="007E32DA"/>
    <w:rsid w:val="007E3C66"/>
    <w:rsid w:val="007E546B"/>
    <w:rsid w:val="007F01AE"/>
    <w:rsid w:val="007F2439"/>
    <w:rsid w:val="007F39C0"/>
    <w:rsid w:val="007F4A87"/>
    <w:rsid w:val="007F7054"/>
    <w:rsid w:val="0080111B"/>
    <w:rsid w:val="00803FC5"/>
    <w:rsid w:val="00807E55"/>
    <w:rsid w:val="00811388"/>
    <w:rsid w:val="00811F1B"/>
    <w:rsid w:val="00812357"/>
    <w:rsid w:val="00813A9C"/>
    <w:rsid w:val="008152A1"/>
    <w:rsid w:val="00815EC3"/>
    <w:rsid w:val="008223BF"/>
    <w:rsid w:val="00822BBB"/>
    <w:rsid w:val="00822E41"/>
    <w:rsid w:val="0082374B"/>
    <w:rsid w:val="00825130"/>
    <w:rsid w:val="0082783B"/>
    <w:rsid w:val="008279FA"/>
    <w:rsid w:val="00833728"/>
    <w:rsid w:val="00835025"/>
    <w:rsid w:val="00835925"/>
    <w:rsid w:val="008417CA"/>
    <w:rsid w:val="00844C79"/>
    <w:rsid w:val="0084502A"/>
    <w:rsid w:val="008462A8"/>
    <w:rsid w:val="00846812"/>
    <w:rsid w:val="00846D8C"/>
    <w:rsid w:val="00850456"/>
    <w:rsid w:val="008509A9"/>
    <w:rsid w:val="008517EF"/>
    <w:rsid w:val="00851C29"/>
    <w:rsid w:val="00854B6F"/>
    <w:rsid w:val="0085623B"/>
    <w:rsid w:val="00856566"/>
    <w:rsid w:val="00856699"/>
    <w:rsid w:val="0086027D"/>
    <w:rsid w:val="008609E0"/>
    <w:rsid w:val="00861FC2"/>
    <w:rsid w:val="008620FD"/>
    <w:rsid w:val="008626E7"/>
    <w:rsid w:val="008632EE"/>
    <w:rsid w:val="00864941"/>
    <w:rsid w:val="00864E24"/>
    <w:rsid w:val="0086691F"/>
    <w:rsid w:val="0086714C"/>
    <w:rsid w:val="0087036F"/>
    <w:rsid w:val="00870EE7"/>
    <w:rsid w:val="00871048"/>
    <w:rsid w:val="0087278D"/>
    <w:rsid w:val="00873270"/>
    <w:rsid w:val="00880B58"/>
    <w:rsid w:val="00883485"/>
    <w:rsid w:val="008900E1"/>
    <w:rsid w:val="00890CB1"/>
    <w:rsid w:val="00891260"/>
    <w:rsid w:val="0089207E"/>
    <w:rsid w:val="0089211F"/>
    <w:rsid w:val="0089376B"/>
    <w:rsid w:val="00894CAC"/>
    <w:rsid w:val="00896A6A"/>
    <w:rsid w:val="008A079F"/>
    <w:rsid w:val="008A1A76"/>
    <w:rsid w:val="008A4A53"/>
    <w:rsid w:val="008A5F47"/>
    <w:rsid w:val="008A749A"/>
    <w:rsid w:val="008A7A81"/>
    <w:rsid w:val="008B013C"/>
    <w:rsid w:val="008B3652"/>
    <w:rsid w:val="008B3755"/>
    <w:rsid w:val="008B3BCD"/>
    <w:rsid w:val="008B4058"/>
    <w:rsid w:val="008B4E80"/>
    <w:rsid w:val="008B51B8"/>
    <w:rsid w:val="008B7B9C"/>
    <w:rsid w:val="008C1127"/>
    <w:rsid w:val="008C12DC"/>
    <w:rsid w:val="008C14B8"/>
    <w:rsid w:val="008C2779"/>
    <w:rsid w:val="008C3B86"/>
    <w:rsid w:val="008C710E"/>
    <w:rsid w:val="008C7766"/>
    <w:rsid w:val="008D184B"/>
    <w:rsid w:val="008D2C43"/>
    <w:rsid w:val="008D5FB3"/>
    <w:rsid w:val="008D6E05"/>
    <w:rsid w:val="008D72D1"/>
    <w:rsid w:val="008D7839"/>
    <w:rsid w:val="008D7B60"/>
    <w:rsid w:val="008E0E1A"/>
    <w:rsid w:val="008E4D25"/>
    <w:rsid w:val="008E7FAF"/>
    <w:rsid w:val="008F2CEE"/>
    <w:rsid w:val="008F2F0F"/>
    <w:rsid w:val="008F3C5C"/>
    <w:rsid w:val="008F3FEB"/>
    <w:rsid w:val="008F5139"/>
    <w:rsid w:val="008F686C"/>
    <w:rsid w:val="008F7C26"/>
    <w:rsid w:val="00901314"/>
    <w:rsid w:val="00901631"/>
    <w:rsid w:val="00902B84"/>
    <w:rsid w:val="00910427"/>
    <w:rsid w:val="00911CC2"/>
    <w:rsid w:val="009122BB"/>
    <w:rsid w:val="009126FF"/>
    <w:rsid w:val="00913C60"/>
    <w:rsid w:val="00914EF0"/>
    <w:rsid w:val="00914FAA"/>
    <w:rsid w:val="009150F1"/>
    <w:rsid w:val="00916A27"/>
    <w:rsid w:val="00916EF6"/>
    <w:rsid w:val="009209A0"/>
    <w:rsid w:val="00920A55"/>
    <w:rsid w:val="009247D0"/>
    <w:rsid w:val="009251C8"/>
    <w:rsid w:val="009260CE"/>
    <w:rsid w:val="00931227"/>
    <w:rsid w:val="0093180F"/>
    <w:rsid w:val="00931EF6"/>
    <w:rsid w:val="009334BE"/>
    <w:rsid w:val="00934E76"/>
    <w:rsid w:val="009358C5"/>
    <w:rsid w:val="009403E6"/>
    <w:rsid w:val="00940E38"/>
    <w:rsid w:val="00941531"/>
    <w:rsid w:val="00944658"/>
    <w:rsid w:val="0094698A"/>
    <w:rsid w:val="00946C91"/>
    <w:rsid w:val="0094733E"/>
    <w:rsid w:val="00947BD0"/>
    <w:rsid w:val="0095253B"/>
    <w:rsid w:val="009544A4"/>
    <w:rsid w:val="009550B1"/>
    <w:rsid w:val="00955509"/>
    <w:rsid w:val="00955649"/>
    <w:rsid w:val="00961B97"/>
    <w:rsid w:val="00965B8A"/>
    <w:rsid w:val="00966688"/>
    <w:rsid w:val="00966ADC"/>
    <w:rsid w:val="00966C31"/>
    <w:rsid w:val="00972555"/>
    <w:rsid w:val="00973351"/>
    <w:rsid w:val="00974972"/>
    <w:rsid w:val="009749F1"/>
    <w:rsid w:val="00975291"/>
    <w:rsid w:val="0097703A"/>
    <w:rsid w:val="009775B9"/>
    <w:rsid w:val="009777D9"/>
    <w:rsid w:val="00980157"/>
    <w:rsid w:val="00981891"/>
    <w:rsid w:val="009849BF"/>
    <w:rsid w:val="00984AE0"/>
    <w:rsid w:val="00984C3D"/>
    <w:rsid w:val="0098556C"/>
    <w:rsid w:val="00991816"/>
    <w:rsid w:val="00991B88"/>
    <w:rsid w:val="009926E2"/>
    <w:rsid w:val="009936A0"/>
    <w:rsid w:val="00994C70"/>
    <w:rsid w:val="00996E03"/>
    <w:rsid w:val="009A3A33"/>
    <w:rsid w:val="009A50E5"/>
    <w:rsid w:val="009A56A9"/>
    <w:rsid w:val="009A579D"/>
    <w:rsid w:val="009A6711"/>
    <w:rsid w:val="009A7C18"/>
    <w:rsid w:val="009B0449"/>
    <w:rsid w:val="009B1694"/>
    <w:rsid w:val="009B6356"/>
    <w:rsid w:val="009C1AEB"/>
    <w:rsid w:val="009C1B65"/>
    <w:rsid w:val="009C1B7F"/>
    <w:rsid w:val="009C1E7E"/>
    <w:rsid w:val="009C2853"/>
    <w:rsid w:val="009C3095"/>
    <w:rsid w:val="009C3DED"/>
    <w:rsid w:val="009C5EDF"/>
    <w:rsid w:val="009C63C7"/>
    <w:rsid w:val="009C71DD"/>
    <w:rsid w:val="009C7E97"/>
    <w:rsid w:val="009D12B8"/>
    <w:rsid w:val="009D233D"/>
    <w:rsid w:val="009D393A"/>
    <w:rsid w:val="009D3CF2"/>
    <w:rsid w:val="009D4CAA"/>
    <w:rsid w:val="009D4F96"/>
    <w:rsid w:val="009D58FB"/>
    <w:rsid w:val="009D5AF4"/>
    <w:rsid w:val="009D61C0"/>
    <w:rsid w:val="009D6795"/>
    <w:rsid w:val="009D7472"/>
    <w:rsid w:val="009E0236"/>
    <w:rsid w:val="009E0356"/>
    <w:rsid w:val="009E134E"/>
    <w:rsid w:val="009E2E11"/>
    <w:rsid w:val="009E3297"/>
    <w:rsid w:val="009E34EA"/>
    <w:rsid w:val="009E3EFC"/>
    <w:rsid w:val="009E7237"/>
    <w:rsid w:val="009F027A"/>
    <w:rsid w:val="009F127D"/>
    <w:rsid w:val="009F1A16"/>
    <w:rsid w:val="009F734F"/>
    <w:rsid w:val="009F7659"/>
    <w:rsid w:val="00A00FC0"/>
    <w:rsid w:val="00A016E9"/>
    <w:rsid w:val="00A017BE"/>
    <w:rsid w:val="00A01ECD"/>
    <w:rsid w:val="00A030EF"/>
    <w:rsid w:val="00A03A2F"/>
    <w:rsid w:val="00A0600A"/>
    <w:rsid w:val="00A0758B"/>
    <w:rsid w:val="00A077A1"/>
    <w:rsid w:val="00A112E9"/>
    <w:rsid w:val="00A12C85"/>
    <w:rsid w:val="00A14330"/>
    <w:rsid w:val="00A14569"/>
    <w:rsid w:val="00A152C0"/>
    <w:rsid w:val="00A17928"/>
    <w:rsid w:val="00A17B74"/>
    <w:rsid w:val="00A228C7"/>
    <w:rsid w:val="00A2411A"/>
    <w:rsid w:val="00A246B6"/>
    <w:rsid w:val="00A26101"/>
    <w:rsid w:val="00A273FB"/>
    <w:rsid w:val="00A27960"/>
    <w:rsid w:val="00A30078"/>
    <w:rsid w:val="00A35D91"/>
    <w:rsid w:val="00A37167"/>
    <w:rsid w:val="00A37FE1"/>
    <w:rsid w:val="00A40D4F"/>
    <w:rsid w:val="00A40FD2"/>
    <w:rsid w:val="00A4227D"/>
    <w:rsid w:val="00A42BE8"/>
    <w:rsid w:val="00A44092"/>
    <w:rsid w:val="00A44413"/>
    <w:rsid w:val="00A45AC7"/>
    <w:rsid w:val="00A45D84"/>
    <w:rsid w:val="00A46204"/>
    <w:rsid w:val="00A47E70"/>
    <w:rsid w:val="00A50225"/>
    <w:rsid w:val="00A5039B"/>
    <w:rsid w:val="00A5121D"/>
    <w:rsid w:val="00A53D11"/>
    <w:rsid w:val="00A53D3E"/>
    <w:rsid w:val="00A554B5"/>
    <w:rsid w:val="00A61F1A"/>
    <w:rsid w:val="00A63CBA"/>
    <w:rsid w:val="00A64975"/>
    <w:rsid w:val="00A65475"/>
    <w:rsid w:val="00A66DA7"/>
    <w:rsid w:val="00A677AC"/>
    <w:rsid w:val="00A714C4"/>
    <w:rsid w:val="00A715A3"/>
    <w:rsid w:val="00A741C5"/>
    <w:rsid w:val="00A7671C"/>
    <w:rsid w:val="00A772D9"/>
    <w:rsid w:val="00A80BDE"/>
    <w:rsid w:val="00A8293D"/>
    <w:rsid w:val="00A84C8C"/>
    <w:rsid w:val="00A868A6"/>
    <w:rsid w:val="00A90492"/>
    <w:rsid w:val="00A90A9E"/>
    <w:rsid w:val="00A91FC8"/>
    <w:rsid w:val="00A92098"/>
    <w:rsid w:val="00A92AC3"/>
    <w:rsid w:val="00A93D96"/>
    <w:rsid w:val="00A93FD5"/>
    <w:rsid w:val="00A95611"/>
    <w:rsid w:val="00A97127"/>
    <w:rsid w:val="00A971E0"/>
    <w:rsid w:val="00AA11DC"/>
    <w:rsid w:val="00AA1FDC"/>
    <w:rsid w:val="00AA79CC"/>
    <w:rsid w:val="00AB49D4"/>
    <w:rsid w:val="00AB5082"/>
    <w:rsid w:val="00AB6433"/>
    <w:rsid w:val="00AC1CE9"/>
    <w:rsid w:val="00AC37E3"/>
    <w:rsid w:val="00AC3FC0"/>
    <w:rsid w:val="00AC403D"/>
    <w:rsid w:val="00AC4B58"/>
    <w:rsid w:val="00AC53DB"/>
    <w:rsid w:val="00AD1CD8"/>
    <w:rsid w:val="00AD251B"/>
    <w:rsid w:val="00AD48E2"/>
    <w:rsid w:val="00AE2919"/>
    <w:rsid w:val="00AE3C85"/>
    <w:rsid w:val="00AE6208"/>
    <w:rsid w:val="00AE6FFB"/>
    <w:rsid w:val="00AF04F2"/>
    <w:rsid w:val="00AF07FC"/>
    <w:rsid w:val="00AF1E97"/>
    <w:rsid w:val="00AF2ABC"/>
    <w:rsid w:val="00AF2B6A"/>
    <w:rsid w:val="00AF2EDF"/>
    <w:rsid w:val="00AF321C"/>
    <w:rsid w:val="00AF341D"/>
    <w:rsid w:val="00AF49FE"/>
    <w:rsid w:val="00AF744E"/>
    <w:rsid w:val="00AF7A55"/>
    <w:rsid w:val="00B006FC"/>
    <w:rsid w:val="00B017DA"/>
    <w:rsid w:val="00B0436E"/>
    <w:rsid w:val="00B0583E"/>
    <w:rsid w:val="00B05894"/>
    <w:rsid w:val="00B0589A"/>
    <w:rsid w:val="00B063E4"/>
    <w:rsid w:val="00B064F0"/>
    <w:rsid w:val="00B12050"/>
    <w:rsid w:val="00B12FA4"/>
    <w:rsid w:val="00B1474A"/>
    <w:rsid w:val="00B20A01"/>
    <w:rsid w:val="00B20C1E"/>
    <w:rsid w:val="00B21261"/>
    <w:rsid w:val="00B233CF"/>
    <w:rsid w:val="00B2580A"/>
    <w:rsid w:val="00B258BB"/>
    <w:rsid w:val="00B25C53"/>
    <w:rsid w:val="00B278AB"/>
    <w:rsid w:val="00B310B7"/>
    <w:rsid w:val="00B33E33"/>
    <w:rsid w:val="00B343D2"/>
    <w:rsid w:val="00B343E7"/>
    <w:rsid w:val="00B34CF0"/>
    <w:rsid w:val="00B36283"/>
    <w:rsid w:val="00B3669B"/>
    <w:rsid w:val="00B36A42"/>
    <w:rsid w:val="00B375F0"/>
    <w:rsid w:val="00B45F41"/>
    <w:rsid w:val="00B4687B"/>
    <w:rsid w:val="00B46A7D"/>
    <w:rsid w:val="00B4733F"/>
    <w:rsid w:val="00B47E3C"/>
    <w:rsid w:val="00B50CEC"/>
    <w:rsid w:val="00B530BE"/>
    <w:rsid w:val="00B5311C"/>
    <w:rsid w:val="00B544FF"/>
    <w:rsid w:val="00B54C15"/>
    <w:rsid w:val="00B55C77"/>
    <w:rsid w:val="00B566B9"/>
    <w:rsid w:val="00B56C11"/>
    <w:rsid w:val="00B5768C"/>
    <w:rsid w:val="00B57A0B"/>
    <w:rsid w:val="00B60A01"/>
    <w:rsid w:val="00B60A0B"/>
    <w:rsid w:val="00B63F61"/>
    <w:rsid w:val="00B666D6"/>
    <w:rsid w:val="00B66D75"/>
    <w:rsid w:val="00B6749A"/>
    <w:rsid w:val="00B67840"/>
    <w:rsid w:val="00B67B97"/>
    <w:rsid w:val="00B71B60"/>
    <w:rsid w:val="00B733BD"/>
    <w:rsid w:val="00B739EA"/>
    <w:rsid w:val="00B747CB"/>
    <w:rsid w:val="00B76E5B"/>
    <w:rsid w:val="00B83AE4"/>
    <w:rsid w:val="00B8480E"/>
    <w:rsid w:val="00B90112"/>
    <w:rsid w:val="00B9031A"/>
    <w:rsid w:val="00B907FF"/>
    <w:rsid w:val="00B9084B"/>
    <w:rsid w:val="00B911EC"/>
    <w:rsid w:val="00B9130A"/>
    <w:rsid w:val="00B95091"/>
    <w:rsid w:val="00B95E65"/>
    <w:rsid w:val="00B95EDC"/>
    <w:rsid w:val="00B968C8"/>
    <w:rsid w:val="00B97509"/>
    <w:rsid w:val="00BA0A6B"/>
    <w:rsid w:val="00BA0DE4"/>
    <w:rsid w:val="00BA11E6"/>
    <w:rsid w:val="00BA153C"/>
    <w:rsid w:val="00BA16F7"/>
    <w:rsid w:val="00BA3AC0"/>
    <w:rsid w:val="00BA3EC5"/>
    <w:rsid w:val="00BA42E0"/>
    <w:rsid w:val="00BA4A57"/>
    <w:rsid w:val="00BA5792"/>
    <w:rsid w:val="00BB1222"/>
    <w:rsid w:val="00BB178D"/>
    <w:rsid w:val="00BB2A6C"/>
    <w:rsid w:val="00BB316D"/>
    <w:rsid w:val="00BB31BA"/>
    <w:rsid w:val="00BB4ACA"/>
    <w:rsid w:val="00BB4E8A"/>
    <w:rsid w:val="00BB5DFC"/>
    <w:rsid w:val="00BB69C2"/>
    <w:rsid w:val="00BC0D95"/>
    <w:rsid w:val="00BC2FB2"/>
    <w:rsid w:val="00BC44A9"/>
    <w:rsid w:val="00BC544B"/>
    <w:rsid w:val="00BC6F9A"/>
    <w:rsid w:val="00BC7B51"/>
    <w:rsid w:val="00BD1027"/>
    <w:rsid w:val="00BD1F83"/>
    <w:rsid w:val="00BD279D"/>
    <w:rsid w:val="00BD3AE4"/>
    <w:rsid w:val="00BD4D97"/>
    <w:rsid w:val="00BD6BB8"/>
    <w:rsid w:val="00BD7192"/>
    <w:rsid w:val="00BE2158"/>
    <w:rsid w:val="00BE2D2D"/>
    <w:rsid w:val="00BE2F9A"/>
    <w:rsid w:val="00BE551F"/>
    <w:rsid w:val="00BE5AA1"/>
    <w:rsid w:val="00BE79EC"/>
    <w:rsid w:val="00BE7A81"/>
    <w:rsid w:val="00BF0B29"/>
    <w:rsid w:val="00BF0DF3"/>
    <w:rsid w:val="00BF2626"/>
    <w:rsid w:val="00BF3EE0"/>
    <w:rsid w:val="00BF5314"/>
    <w:rsid w:val="00BF699C"/>
    <w:rsid w:val="00C007B1"/>
    <w:rsid w:val="00C035AB"/>
    <w:rsid w:val="00C067C4"/>
    <w:rsid w:val="00C077DF"/>
    <w:rsid w:val="00C07C8A"/>
    <w:rsid w:val="00C10054"/>
    <w:rsid w:val="00C100C5"/>
    <w:rsid w:val="00C10CD2"/>
    <w:rsid w:val="00C12D0C"/>
    <w:rsid w:val="00C12DBC"/>
    <w:rsid w:val="00C13ADB"/>
    <w:rsid w:val="00C212E2"/>
    <w:rsid w:val="00C23ED1"/>
    <w:rsid w:val="00C25021"/>
    <w:rsid w:val="00C25CFA"/>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7CB"/>
    <w:rsid w:val="00C64E3B"/>
    <w:rsid w:val="00C65645"/>
    <w:rsid w:val="00C717F1"/>
    <w:rsid w:val="00C719F7"/>
    <w:rsid w:val="00C720C9"/>
    <w:rsid w:val="00C72915"/>
    <w:rsid w:val="00C733A6"/>
    <w:rsid w:val="00C75062"/>
    <w:rsid w:val="00C7580A"/>
    <w:rsid w:val="00C807C9"/>
    <w:rsid w:val="00C8095E"/>
    <w:rsid w:val="00C81D87"/>
    <w:rsid w:val="00C8564B"/>
    <w:rsid w:val="00C8610D"/>
    <w:rsid w:val="00C9214E"/>
    <w:rsid w:val="00C92DA6"/>
    <w:rsid w:val="00C95953"/>
    <w:rsid w:val="00C95985"/>
    <w:rsid w:val="00CA1AE3"/>
    <w:rsid w:val="00CA31D4"/>
    <w:rsid w:val="00CA33FA"/>
    <w:rsid w:val="00CA5811"/>
    <w:rsid w:val="00CB3FFF"/>
    <w:rsid w:val="00CB5089"/>
    <w:rsid w:val="00CB5312"/>
    <w:rsid w:val="00CB6322"/>
    <w:rsid w:val="00CC0190"/>
    <w:rsid w:val="00CC0A12"/>
    <w:rsid w:val="00CC0E3A"/>
    <w:rsid w:val="00CC34A0"/>
    <w:rsid w:val="00CC4E42"/>
    <w:rsid w:val="00CC5026"/>
    <w:rsid w:val="00CC5576"/>
    <w:rsid w:val="00CC64C8"/>
    <w:rsid w:val="00CC7A23"/>
    <w:rsid w:val="00CD156E"/>
    <w:rsid w:val="00CD20E0"/>
    <w:rsid w:val="00CD2C94"/>
    <w:rsid w:val="00CD2F68"/>
    <w:rsid w:val="00CD63E6"/>
    <w:rsid w:val="00CE0D28"/>
    <w:rsid w:val="00CE232C"/>
    <w:rsid w:val="00CE3979"/>
    <w:rsid w:val="00CE3F52"/>
    <w:rsid w:val="00CE47C2"/>
    <w:rsid w:val="00CE52AB"/>
    <w:rsid w:val="00CE5B48"/>
    <w:rsid w:val="00CE5F35"/>
    <w:rsid w:val="00CE709D"/>
    <w:rsid w:val="00CE716E"/>
    <w:rsid w:val="00CF0358"/>
    <w:rsid w:val="00CF0527"/>
    <w:rsid w:val="00CF647D"/>
    <w:rsid w:val="00CF6EF0"/>
    <w:rsid w:val="00CF79B5"/>
    <w:rsid w:val="00D001D9"/>
    <w:rsid w:val="00D011AD"/>
    <w:rsid w:val="00D01208"/>
    <w:rsid w:val="00D03F9A"/>
    <w:rsid w:val="00D0497A"/>
    <w:rsid w:val="00D052D5"/>
    <w:rsid w:val="00D05BF5"/>
    <w:rsid w:val="00D10090"/>
    <w:rsid w:val="00D10AB0"/>
    <w:rsid w:val="00D10D56"/>
    <w:rsid w:val="00D12694"/>
    <w:rsid w:val="00D13EF6"/>
    <w:rsid w:val="00D15B8B"/>
    <w:rsid w:val="00D2091E"/>
    <w:rsid w:val="00D2590D"/>
    <w:rsid w:val="00D266F5"/>
    <w:rsid w:val="00D275DD"/>
    <w:rsid w:val="00D32A5D"/>
    <w:rsid w:val="00D34CDF"/>
    <w:rsid w:val="00D35B6D"/>
    <w:rsid w:val="00D402EC"/>
    <w:rsid w:val="00D41018"/>
    <w:rsid w:val="00D44816"/>
    <w:rsid w:val="00D5051D"/>
    <w:rsid w:val="00D50632"/>
    <w:rsid w:val="00D50D28"/>
    <w:rsid w:val="00D51FF6"/>
    <w:rsid w:val="00D52007"/>
    <w:rsid w:val="00D53DBA"/>
    <w:rsid w:val="00D54DB2"/>
    <w:rsid w:val="00D55512"/>
    <w:rsid w:val="00D61642"/>
    <w:rsid w:val="00D628D3"/>
    <w:rsid w:val="00D62B80"/>
    <w:rsid w:val="00D66928"/>
    <w:rsid w:val="00D709D6"/>
    <w:rsid w:val="00D7288E"/>
    <w:rsid w:val="00D73675"/>
    <w:rsid w:val="00D7376C"/>
    <w:rsid w:val="00D744DE"/>
    <w:rsid w:val="00D75436"/>
    <w:rsid w:val="00D767CC"/>
    <w:rsid w:val="00D80A04"/>
    <w:rsid w:val="00D8274D"/>
    <w:rsid w:val="00D83419"/>
    <w:rsid w:val="00D83637"/>
    <w:rsid w:val="00D8373D"/>
    <w:rsid w:val="00D83792"/>
    <w:rsid w:val="00D84B90"/>
    <w:rsid w:val="00D85AD5"/>
    <w:rsid w:val="00D871E7"/>
    <w:rsid w:val="00D90AFB"/>
    <w:rsid w:val="00D91D01"/>
    <w:rsid w:val="00D94B21"/>
    <w:rsid w:val="00D95A61"/>
    <w:rsid w:val="00D96F27"/>
    <w:rsid w:val="00D9795E"/>
    <w:rsid w:val="00DA1C8E"/>
    <w:rsid w:val="00DA50DB"/>
    <w:rsid w:val="00DA567A"/>
    <w:rsid w:val="00DA598F"/>
    <w:rsid w:val="00DA5F9D"/>
    <w:rsid w:val="00DA69B6"/>
    <w:rsid w:val="00DB19A2"/>
    <w:rsid w:val="00DB1D46"/>
    <w:rsid w:val="00DB6BEC"/>
    <w:rsid w:val="00DB7E89"/>
    <w:rsid w:val="00DC34C5"/>
    <w:rsid w:val="00DC35DB"/>
    <w:rsid w:val="00DC4084"/>
    <w:rsid w:val="00DC4BC6"/>
    <w:rsid w:val="00DC6BC2"/>
    <w:rsid w:val="00DC6BC9"/>
    <w:rsid w:val="00DC7AD4"/>
    <w:rsid w:val="00DD06F5"/>
    <w:rsid w:val="00DD0D15"/>
    <w:rsid w:val="00DD2D01"/>
    <w:rsid w:val="00DD4C3A"/>
    <w:rsid w:val="00DD57EA"/>
    <w:rsid w:val="00DD5FD5"/>
    <w:rsid w:val="00DE057A"/>
    <w:rsid w:val="00DE067C"/>
    <w:rsid w:val="00DE34CF"/>
    <w:rsid w:val="00DE3971"/>
    <w:rsid w:val="00DE3B51"/>
    <w:rsid w:val="00DE7BEE"/>
    <w:rsid w:val="00DF133F"/>
    <w:rsid w:val="00DF1E5B"/>
    <w:rsid w:val="00DF408B"/>
    <w:rsid w:val="00DF51FA"/>
    <w:rsid w:val="00DF5FC1"/>
    <w:rsid w:val="00DF616C"/>
    <w:rsid w:val="00DF6D6B"/>
    <w:rsid w:val="00DF713F"/>
    <w:rsid w:val="00DF7EC0"/>
    <w:rsid w:val="00E00B54"/>
    <w:rsid w:val="00E01E41"/>
    <w:rsid w:val="00E02CED"/>
    <w:rsid w:val="00E032E5"/>
    <w:rsid w:val="00E0382B"/>
    <w:rsid w:val="00E06501"/>
    <w:rsid w:val="00E06EFE"/>
    <w:rsid w:val="00E07639"/>
    <w:rsid w:val="00E07EED"/>
    <w:rsid w:val="00E10BA7"/>
    <w:rsid w:val="00E12A09"/>
    <w:rsid w:val="00E130C4"/>
    <w:rsid w:val="00E1428A"/>
    <w:rsid w:val="00E15076"/>
    <w:rsid w:val="00E151CA"/>
    <w:rsid w:val="00E205FE"/>
    <w:rsid w:val="00E211F5"/>
    <w:rsid w:val="00E244B6"/>
    <w:rsid w:val="00E2642E"/>
    <w:rsid w:val="00E26A77"/>
    <w:rsid w:val="00E31374"/>
    <w:rsid w:val="00E31DF7"/>
    <w:rsid w:val="00E32F39"/>
    <w:rsid w:val="00E33595"/>
    <w:rsid w:val="00E37584"/>
    <w:rsid w:val="00E37F2C"/>
    <w:rsid w:val="00E4166D"/>
    <w:rsid w:val="00E4300F"/>
    <w:rsid w:val="00E467AF"/>
    <w:rsid w:val="00E469F0"/>
    <w:rsid w:val="00E4712F"/>
    <w:rsid w:val="00E47C93"/>
    <w:rsid w:val="00E5191A"/>
    <w:rsid w:val="00E51E31"/>
    <w:rsid w:val="00E533C0"/>
    <w:rsid w:val="00E5507B"/>
    <w:rsid w:val="00E60217"/>
    <w:rsid w:val="00E60588"/>
    <w:rsid w:val="00E61B14"/>
    <w:rsid w:val="00E649EB"/>
    <w:rsid w:val="00E65410"/>
    <w:rsid w:val="00E65735"/>
    <w:rsid w:val="00E67399"/>
    <w:rsid w:val="00E70241"/>
    <w:rsid w:val="00E710A7"/>
    <w:rsid w:val="00E711E0"/>
    <w:rsid w:val="00E71485"/>
    <w:rsid w:val="00E715C5"/>
    <w:rsid w:val="00E718AB"/>
    <w:rsid w:val="00E71C53"/>
    <w:rsid w:val="00E720FB"/>
    <w:rsid w:val="00E755BC"/>
    <w:rsid w:val="00E7737B"/>
    <w:rsid w:val="00E77F92"/>
    <w:rsid w:val="00E81D32"/>
    <w:rsid w:val="00E85C17"/>
    <w:rsid w:val="00E90193"/>
    <w:rsid w:val="00E91911"/>
    <w:rsid w:val="00E91B2D"/>
    <w:rsid w:val="00E9370D"/>
    <w:rsid w:val="00E9399D"/>
    <w:rsid w:val="00E9548D"/>
    <w:rsid w:val="00E9727E"/>
    <w:rsid w:val="00EA107B"/>
    <w:rsid w:val="00EA2B67"/>
    <w:rsid w:val="00EA428F"/>
    <w:rsid w:val="00EA5245"/>
    <w:rsid w:val="00EB3439"/>
    <w:rsid w:val="00EB61E2"/>
    <w:rsid w:val="00EB7B24"/>
    <w:rsid w:val="00EC3A32"/>
    <w:rsid w:val="00EC58D7"/>
    <w:rsid w:val="00EC6167"/>
    <w:rsid w:val="00EC70E8"/>
    <w:rsid w:val="00EC73B2"/>
    <w:rsid w:val="00EC7FB6"/>
    <w:rsid w:val="00ED0FD4"/>
    <w:rsid w:val="00ED208B"/>
    <w:rsid w:val="00ED3A58"/>
    <w:rsid w:val="00ED627E"/>
    <w:rsid w:val="00ED788C"/>
    <w:rsid w:val="00EE3F9F"/>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4262"/>
    <w:rsid w:val="00F0516F"/>
    <w:rsid w:val="00F07EDA"/>
    <w:rsid w:val="00F07F39"/>
    <w:rsid w:val="00F11CA8"/>
    <w:rsid w:val="00F16B28"/>
    <w:rsid w:val="00F17134"/>
    <w:rsid w:val="00F17FCF"/>
    <w:rsid w:val="00F2198E"/>
    <w:rsid w:val="00F23443"/>
    <w:rsid w:val="00F24E53"/>
    <w:rsid w:val="00F2546F"/>
    <w:rsid w:val="00F25CC1"/>
    <w:rsid w:val="00F25D98"/>
    <w:rsid w:val="00F261F1"/>
    <w:rsid w:val="00F26B5F"/>
    <w:rsid w:val="00F27A40"/>
    <w:rsid w:val="00F27F4C"/>
    <w:rsid w:val="00F300FB"/>
    <w:rsid w:val="00F30619"/>
    <w:rsid w:val="00F3130E"/>
    <w:rsid w:val="00F33033"/>
    <w:rsid w:val="00F36B03"/>
    <w:rsid w:val="00F4098F"/>
    <w:rsid w:val="00F41C3E"/>
    <w:rsid w:val="00F47D76"/>
    <w:rsid w:val="00F526AF"/>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2D0B"/>
    <w:rsid w:val="00F75561"/>
    <w:rsid w:val="00F756F3"/>
    <w:rsid w:val="00F80B8A"/>
    <w:rsid w:val="00F810A1"/>
    <w:rsid w:val="00F827DD"/>
    <w:rsid w:val="00F82B69"/>
    <w:rsid w:val="00F85442"/>
    <w:rsid w:val="00F86057"/>
    <w:rsid w:val="00F862B6"/>
    <w:rsid w:val="00F91FF3"/>
    <w:rsid w:val="00F95ABD"/>
    <w:rsid w:val="00F95F36"/>
    <w:rsid w:val="00FA1823"/>
    <w:rsid w:val="00FA324B"/>
    <w:rsid w:val="00FA6718"/>
    <w:rsid w:val="00FA748B"/>
    <w:rsid w:val="00FB198F"/>
    <w:rsid w:val="00FB5429"/>
    <w:rsid w:val="00FB6386"/>
    <w:rsid w:val="00FB7958"/>
    <w:rsid w:val="00FB7A82"/>
    <w:rsid w:val="00FC127B"/>
    <w:rsid w:val="00FC3AB3"/>
    <w:rsid w:val="00FC5756"/>
    <w:rsid w:val="00FC69EE"/>
    <w:rsid w:val="00FC7416"/>
    <w:rsid w:val="00FD0042"/>
    <w:rsid w:val="00FD0C4D"/>
    <w:rsid w:val="00FD0DAF"/>
    <w:rsid w:val="00FD14CC"/>
    <w:rsid w:val="00FD1A64"/>
    <w:rsid w:val="00FD1D43"/>
    <w:rsid w:val="00FD239F"/>
    <w:rsid w:val="00FD29D7"/>
    <w:rsid w:val="00FD43B3"/>
    <w:rsid w:val="00FD4DBE"/>
    <w:rsid w:val="00FE02AC"/>
    <w:rsid w:val="00FE0ACB"/>
    <w:rsid w:val="00FE26AD"/>
    <w:rsid w:val="00FE4FDE"/>
    <w:rsid w:val="00FE5ADB"/>
    <w:rsid w:val="00FE5D17"/>
    <w:rsid w:val="00FE6622"/>
    <w:rsid w:val="00FE6AF2"/>
    <w:rsid w:val="00FF0B13"/>
    <w:rsid w:val="00FF1238"/>
    <w:rsid w:val="00FF2463"/>
    <w:rsid w:val="00FF2558"/>
    <w:rsid w:val="00FF25E2"/>
    <w:rsid w:val="00FF313A"/>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7C4ED"/>
  <w15:chartTrackingRefBased/>
  <w15:docId w15:val="{47695C2A-A232-4F63-A0F6-6C0A13567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qFormat/>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a">
    <w:name w:val="Table Grid"/>
    <w:aliases w:val="TableGrid,SGS Table Basic 1"/>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93330954">
      <w:bodyDiv w:val="1"/>
      <w:marLeft w:val="0"/>
      <w:marRight w:val="0"/>
      <w:marTop w:val="0"/>
      <w:marBottom w:val="0"/>
      <w:divBdr>
        <w:top w:val="none" w:sz="0" w:space="0" w:color="auto"/>
        <w:left w:val="none" w:sz="0" w:space="0" w:color="auto"/>
        <w:bottom w:val="none" w:sz="0" w:space="0" w:color="auto"/>
        <w:right w:val="none" w:sz="0" w:space="0" w:color="auto"/>
      </w:divBdr>
    </w:div>
    <w:div w:id="132986193">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57498428">
      <w:bodyDiv w:val="1"/>
      <w:marLeft w:val="0"/>
      <w:marRight w:val="0"/>
      <w:marTop w:val="0"/>
      <w:marBottom w:val="0"/>
      <w:divBdr>
        <w:top w:val="none" w:sz="0" w:space="0" w:color="auto"/>
        <w:left w:val="none" w:sz="0" w:space="0" w:color="auto"/>
        <w:bottom w:val="none" w:sz="0" w:space="0" w:color="auto"/>
        <w:right w:val="none" w:sz="0" w:space="0" w:color="auto"/>
      </w:divBdr>
    </w:div>
    <w:div w:id="188882808">
      <w:bodyDiv w:val="1"/>
      <w:marLeft w:val="0"/>
      <w:marRight w:val="0"/>
      <w:marTop w:val="0"/>
      <w:marBottom w:val="0"/>
      <w:divBdr>
        <w:top w:val="none" w:sz="0" w:space="0" w:color="auto"/>
        <w:left w:val="none" w:sz="0" w:space="0" w:color="auto"/>
        <w:bottom w:val="none" w:sz="0" w:space="0" w:color="auto"/>
        <w:right w:val="none" w:sz="0" w:space="0" w:color="auto"/>
      </w:divBdr>
    </w:div>
    <w:div w:id="19708860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3246134">
      <w:bodyDiv w:val="1"/>
      <w:marLeft w:val="0"/>
      <w:marRight w:val="0"/>
      <w:marTop w:val="0"/>
      <w:marBottom w:val="0"/>
      <w:divBdr>
        <w:top w:val="none" w:sz="0" w:space="0" w:color="auto"/>
        <w:left w:val="none" w:sz="0" w:space="0" w:color="auto"/>
        <w:bottom w:val="none" w:sz="0" w:space="0" w:color="auto"/>
        <w:right w:val="none" w:sz="0" w:space="0" w:color="auto"/>
      </w:divBdr>
    </w:div>
    <w:div w:id="23385708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6312680">
      <w:bodyDiv w:val="1"/>
      <w:marLeft w:val="0"/>
      <w:marRight w:val="0"/>
      <w:marTop w:val="0"/>
      <w:marBottom w:val="0"/>
      <w:divBdr>
        <w:top w:val="none" w:sz="0" w:space="0" w:color="auto"/>
        <w:left w:val="none" w:sz="0" w:space="0" w:color="auto"/>
        <w:bottom w:val="none" w:sz="0" w:space="0" w:color="auto"/>
        <w:right w:val="none" w:sz="0" w:space="0" w:color="auto"/>
      </w:divBdr>
    </w:div>
    <w:div w:id="255214760">
      <w:bodyDiv w:val="1"/>
      <w:marLeft w:val="0"/>
      <w:marRight w:val="0"/>
      <w:marTop w:val="0"/>
      <w:marBottom w:val="0"/>
      <w:divBdr>
        <w:top w:val="none" w:sz="0" w:space="0" w:color="auto"/>
        <w:left w:val="none" w:sz="0" w:space="0" w:color="auto"/>
        <w:bottom w:val="none" w:sz="0" w:space="0" w:color="auto"/>
        <w:right w:val="none" w:sz="0" w:space="0" w:color="auto"/>
      </w:divBdr>
    </w:div>
    <w:div w:id="260795869">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65699794">
      <w:bodyDiv w:val="1"/>
      <w:marLeft w:val="0"/>
      <w:marRight w:val="0"/>
      <w:marTop w:val="0"/>
      <w:marBottom w:val="0"/>
      <w:divBdr>
        <w:top w:val="none" w:sz="0" w:space="0" w:color="auto"/>
        <w:left w:val="none" w:sz="0" w:space="0" w:color="auto"/>
        <w:bottom w:val="none" w:sz="0" w:space="0" w:color="auto"/>
        <w:right w:val="none" w:sz="0" w:space="0" w:color="auto"/>
      </w:divBdr>
    </w:div>
    <w:div w:id="282538792">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94454986">
      <w:bodyDiv w:val="1"/>
      <w:marLeft w:val="0"/>
      <w:marRight w:val="0"/>
      <w:marTop w:val="0"/>
      <w:marBottom w:val="0"/>
      <w:divBdr>
        <w:top w:val="none" w:sz="0" w:space="0" w:color="auto"/>
        <w:left w:val="none" w:sz="0" w:space="0" w:color="auto"/>
        <w:bottom w:val="none" w:sz="0" w:space="0" w:color="auto"/>
        <w:right w:val="none" w:sz="0" w:space="0" w:color="auto"/>
      </w:divBdr>
    </w:div>
    <w:div w:id="305009027">
      <w:bodyDiv w:val="1"/>
      <w:marLeft w:val="0"/>
      <w:marRight w:val="0"/>
      <w:marTop w:val="0"/>
      <w:marBottom w:val="0"/>
      <w:divBdr>
        <w:top w:val="none" w:sz="0" w:space="0" w:color="auto"/>
        <w:left w:val="none" w:sz="0" w:space="0" w:color="auto"/>
        <w:bottom w:val="none" w:sz="0" w:space="0" w:color="auto"/>
        <w:right w:val="none" w:sz="0" w:space="0" w:color="auto"/>
      </w:divBdr>
    </w:div>
    <w:div w:id="305478801">
      <w:bodyDiv w:val="1"/>
      <w:marLeft w:val="0"/>
      <w:marRight w:val="0"/>
      <w:marTop w:val="0"/>
      <w:marBottom w:val="0"/>
      <w:divBdr>
        <w:top w:val="none" w:sz="0" w:space="0" w:color="auto"/>
        <w:left w:val="none" w:sz="0" w:space="0" w:color="auto"/>
        <w:bottom w:val="none" w:sz="0" w:space="0" w:color="auto"/>
        <w:right w:val="none" w:sz="0" w:space="0" w:color="auto"/>
      </w:divBdr>
    </w:div>
    <w:div w:id="319890843">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36813257">
      <w:bodyDiv w:val="1"/>
      <w:marLeft w:val="0"/>
      <w:marRight w:val="0"/>
      <w:marTop w:val="0"/>
      <w:marBottom w:val="0"/>
      <w:divBdr>
        <w:top w:val="none" w:sz="0" w:space="0" w:color="auto"/>
        <w:left w:val="none" w:sz="0" w:space="0" w:color="auto"/>
        <w:bottom w:val="none" w:sz="0" w:space="0" w:color="auto"/>
        <w:right w:val="none" w:sz="0" w:space="0" w:color="auto"/>
      </w:divBdr>
    </w:div>
    <w:div w:id="343212194">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1519103">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758397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89234147">
      <w:bodyDiv w:val="1"/>
      <w:marLeft w:val="0"/>
      <w:marRight w:val="0"/>
      <w:marTop w:val="0"/>
      <w:marBottom w:val="0"/>
      <w:divBdr>
        <w:top w:val="none" w:sz="0" w:space="0" w:color="auto"/>
        <w:left w:val="none" w:sz="0" w:space="0" w:color="auto"/>
        <w:bottom w:val="none" w:sz="0" w:space="0" w:color="auto"/>
        <w:right w:val="none" w:sz="0" w:space="0" w:color="auto"/>
      </w:divBdr>
    </w:div>
    <w:div w:id="400059866">
      <w:bodyDiv w:val="1"/>
      <w:marLeft w:val="0"/>
      <w:marRight w:val="0"/>
      <w:marTop w:val="0"/>
      <w:marBottom w:val="0"/>
      <w:divBdr>
        <w:top w:val="none" w:sz="0" w:space="0" w:color="auto"/>
        <w:left w:val="none" w:sz="0" w:space="0" w:color="auto"/>
        <w:bottom w:val="none" w:sz="0" w:space="0" w:color="auto"/>
        <w:right w:val="none" w:sz="0" w:space="0" w:color="auto"/>
      </w:divBdr>
    </w:div>
    <w:div w:id="416175485">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36142191">
      <w:bodyDiv w:val="1"/>
      <w:marLeft w:val="0"/>
      <w:marRight w:val="0"/>
      <w:marTop w:val="0"/>
      <w:marBottom w:val="0"/>
      <w:divBdr>
        <w:top w:val="none" w:sz="0" w:space="0" w:color="auto"/>
        <w:left w:val="none" w:sz="0" w:space="0" w:color="auto"/>
        <w:bottom w:val="none" w:sz="0" w:space="0" w:color="auto"/>
        <w:right w:val="none" w:sz="0" w:space="0" w:color="auto"/>
      </w:divBdr>
    </w:div>
    <w:div w:id="437876588">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2769847">
      <w:bodyDiv w:val="1"/>
      <w:marLeft w:val="0"/>
      <w:marRight w:val="0"/>
      <w:marTop w:val="0"/>
      <w:marBottom w:val="0"/>
      <w:divBdr>
        <w:top w:val="none" w:sz="0" w:space="0" w:color="auto"/>
        <w:left w:val="none" w:sz="0" w:space="0" w:color="auto"/>
        <w:bottom w:val="none" w:sz="0" w:space="0" w:color="auto"/>
        <w:right w:val="none" w:sz="0" w:space="0" w:color="auto"/>
      </w:divBdr>
    </w:div>
    <w:div w:id="464663559">
      <w:bodyDiv w:val="1"/>
      <w:marLeft w:val="0"/>
      <w:marRight w:val="0"/>
      <w:marTop w:val="0"/>
      <w:marBottom w:val="0"/>
      <w:divBdr>
        <w:top w:val="none" w:sz="0" w:space="0" w:color="auto"/>
        <w:left w:val="none" w:sz="0" w:space="0" w:color="auto"/>
        <w:bottom w:val="none" w:sz="0" w:space="0" w:color="auto"/>
        <w:right w:val="none" w:sz="0" w:space="0" w:color="auto"/>
      </w:divBdr>
    </w:div>
    <w:div w:id="472140525">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77454791">
      <w:bodyDiv w:val="1"/>
      <w:marLeft w:val="0"/>
      <w:marRight w:val="0"/>
      <w:marTop w:val="0"/>
      <w:marBottom w:val="0"/>
      <w:divBdr>
        <w:top w:val="none" w:sz="0" w:space="0" w:color="auto"/>
        <w:left w:val="none" w:sz="0" w:space="0" w:color="auto"/>
        <w:bottom w:val="none" w:sz="0" w:space="0" w:color="auto"/>
        <w:right w:val="none" w:sz="0" w:space="0" w:color="auto"/>
      </w:divBdr>
    </w:div>
    <w:div w:id="480079558">
      <w:bodyDiv w:val="1"/>
      <w:marLeft w:val="0"/>
      <w:marRight w:val="0"/>
      <w:marTop w:val="0"/>
      <w:marBottom w:val="0"/>
      <w:divBdr>
        <w:top w:val="none" w:sz="0" w:space="0" w:color="auto"/>
        <w:left w:val="none" w:sz="0" w:space="0" w:color="auto"/>
        <w:bottom w:val="none" w:sz="0" w:space="0" w:color="auto"/>
        <w:right w:val="none" w:sz="0" w:space="0" w:color="auto"/>
      </w:divBdr>
    </w:div>
    <w:div w:id="491990176">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495997232">
      <w:bodyDiv w:val="1"/>
      <w:marLeft w:val="0"/>
      <w:marRight w:val="0"/>
      <w:marTop w:val="0"/>
      <w:marBottom w:val="0"/>
      <w:divBdr>
        <w:top w:val="none" w:sz="0" w:space="0" w:color="auto"/>
        <w:left w:val="none" w:sz="0" w:space="0" w:color="auto"/>
        <w:bottom w:val="none" w:sz="0" w:space="0" w:color="auto"/>
        <w:right w:val="none" w:sz="0" w:space="0" w:color="auto"/>
      </w:divBdr>
    </w:div>
    <w:div w:id="503130839">
      <w:bodyDiv w:val="1"/>
      <w:marLeft w:val="0"/>
      <w:marRight w:val="0"/>
      <w:marTop w:val="0"/>
      <w:marBottom w:val="0"/>
      <w:divBdr>
        <w:top w:val="none" w:sz="0" w:space="0" w:color="auto"/>
        <w:left w:val="none" w:sz="0" w:space="0" w:color="auto"/>
        <w:bottom w:val="none" w:sz="0" w:space="0" w:color="auto"/>
        <w:right w:val="none" w:sz="0" w:space="0" w:color="auto"/>
      </w:divBdr>
    </w:div>
    <w:div w:id="504173492">
      <w:bodyDiv w:val="1"/>
      <w:marLeft w:val="0"/>
      <w:marRight w:val="0"/>
      <w:marTop w:val="0"/>
      <w:marBottom w:val="0"/>
      <w:divBdr>
        <w:top w:val="none" w:sz="0" w:space="0" w:color="auto"/>
        <w:left w:val="none" w:sz="0" w:space="0" w:color="auto"/>
        <w:bottom w:val="none" w:sz="0" w:space="0" w:color="auto"/>
        <w:right w:val="none" w:sz="0" w:space="0" w:color="auto"/>
      </w:divBdr>
    </w:div>
    <w:div w:id="506403841">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16696144">
      <w:bodyDiv w:val="1"/>
      <w:marLeft w:val="0"/>
      <w:marRight w:val="0"/>
      <w:marTop w:val="0"/>
      <w:marBottom w:val="0"/>
      <w:divBdr>
        <w:top w:val="none" w:sz="0" w:space="0" w:color="auto"/>
        <w:left w:val="none" w:sz="0" w:space="0" w:color="auto"/>
        <w:bottom w:val="none" w:sz="0" w:space="0" w:color="auto"/>
        <w:right w:val="none" w:sz="0" w:space="0" w:color="auto"/>
      </w:divBdr>
    </w:div>
    <w:div w:id="519200547">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1091289">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8079645">
      <w:bodyDiv w:val="1"/>
      <w:marLeft w:val="0"/>
      <w:marRight w:val="0"/>
      <w:marTop w:val="0"/>
      <w:marBottom w:val="0"/>
      <w:divBdr>
        <w:top w:val="none" w:sz="0" w:space="0" w:color="auto"/>
        <w:left w:val="none" w:sz="0" w:space="0" w:color="auto"/>
        <w:bottom w:val="none" w:sz="0" w:space="0" w:color="auto"/>
        <w:right w:val="none" w:sz="0" w:space="0" w:color="auto"/>
      </w:divBdr>
    </w:div>
    <w:div w:id="563419366">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4263437">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9315917">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35381858">
      <w:bodyDiv w:val="1"/>
      <w:marLeft w:val="0"/>
      <w:marRight w:val="0"/>
      <w:marTop w:val="0"/>
      <w:marBottom w:val="0"/>
      <w:divBdr>
        <w:top w:val="none" w:sz="0" w:space="0" w:color="auto"/>
        <w:left w:val="none" w:sz="0" w:space="0" w:color="auto"/>
        <w:bottom w:val="none" w:sz="0" w:space="0" w:color="auto"/>
        <w:right w:val="none" w:sz="0" w:space="0" w:color="auto"/>
      </w:divBdr>
    </w:div>
    <w:div w:id="654846252">
      <w:bodyDiv w:val="1"/>
      <w:marLeft w:val="0"/>
      <w:marRight w:val="0"/>
      <w:marTop w:val="0"/>
      <w:marBottom w:val="0"/>
      <w:divBdr>
        <w:top w:val="none" w:sz="0" w:space="0" w:color="auto"/>
        <w:left w:val="none" w:sz="0" w:space="0" w:color="auto"/>
        <w:bottom w:val="none" w:sz="0" w:space="0" w:color="auto"/>
        <w:right w:val="none" w:sz="0" w:space="0" w:color="auto"/>
      </w:divBdr>
    </w:div>
    <w:div w:id="658264644">
      <w:bodyDiv w:val="1"/>
      <w:marLeft w:val="0"/>
      <w:marRight w:val="0"/>
      <w:marTop w:val="0"/>
      <w:marBottom w:val="0"/>
      <w:divBdr>
        <w:top w:val="none" w:sz="0" w:space="0" w:color="auto"/>
        <w:left w:val="none" w:sz="0" w:space="0" w:color="auto"/>
        <w:bottom w:val="none" w:sz="0" w:space="0" w:color="auto"/>
        <w:right w:val="none" w:sz="0" w:space="0" w:color="auto"/>
      </w:divBdr>
    </w:div>
    <w:div w:id="659045969">
      <w:bodyDiv w:val="1"/>
      <w:marLeft w:val="0"/>
      <w:marRight w:val="0"/>
      <w:marTop w:val="0"/>
      <w:marBottom w:val="0"/>
      <w:divBdr>
        <w:top w:val="none" w:sz="0" w:space="0" w:color="auto"/>
        <w:left w:val="none" w:sz="0" w:space="0" w:color="auto"/>
        <w:bottom w:val="none" w:sz="0" w:space="0" w:color="auto"/>
        <w:right w:val="none" w:sz="0" w:space="0" w:color="auto"/>
      </w:divBdr>
    </w:div>
    <w:div w:id="661271656">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76932235">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4885657">
      <w:bodyDiv w:val="1"/>
      <w:marLeft w:val="0"/>
      <w:marRight w:val="0"/>
      <w:marTop w:val="0"/>
      <w:marBottom w:val="0"/>
      <w:divBdr>
        <w:top w:val="none" w:sz="0" w:space="0" w:color="auto"/>
        <w:left w:val="none" w:sz="0" w:space="0" w:color="auto"/>
        <w:bottom w:val="none" w:sz="0" w:space="0" w:color="auto"/>
        <w:right w:val="none" w:sz="0" w:space="0" w:color="auto"/>
      </w:divBdr>
    </w:div>
    <w:div w:id="695883858">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57884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3774779">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8524680">
      <w:bodyDiv w:val="1"/>
      <w:marLeft w:val="0"/>
      <w:marRight w:val="0"/>
      <w:marTop w:val="0"/>
      <w:marBottom w:val="0"/>
      <w:divBdr>
        <w:top w:val="none" w:sz="0" w:space="0" w:color="auto"/>
        <w:left w:val="none" w:sz="0" w:space="0" w:color="auto"/>
        <w:bottom w:val="none" w:sz="0" w:space="0" w:color="auto"/>
        <w:right w:val="none" w:sz="0" w:space="0" w:color="auto"/>
      </w:divBdr>
    </w:div>
    <w:div w:id="787504624">
      <w:bodyDiv w:val="1"/>
      <w:marLeft w:val="0"/>
      <w:marRight w:val="0"/>
      <w:marTop w:val="0"/>
      <w:marBottom w:val="0"/>
      <w:divBdr>
        <w:top w:val="none" w:sz="0" w:space="0" w:color="auto"/>
        <w:left w:val="none" w:sz="0" w:space="0" w:color="auto"/>
        <w:bottom w:val="none" w:sz="0" w:space="0" w:color="auto"/>
        <w:right w:val="none" w:sz="0" w:space="0" w:color="auto"/>
      </w:divBdr>
    </w:div>
    <w:div w:id="806241364">
      <w:bodyDiv w:val="1"/>
      <w:marLeft w:val="0"/>
      <w:marRight w:val="0"/>
      <w:marTop w:val="0"/>
      <w:marBottom w:val="0"/>
      <w:divBdr>
        <w:top w:val="none" w:sz="0" w:space="0" w:color="auto"/>
        <w:left w:val="none" w:sz="0" w:space="0" w:color="auto"/>
        <w:bottom w:val="none" w:sz="0" w:space="0" w:color="auto"/>
        <w:right w:val="none" w:sz="0" w:space="0" w:color="auto"/>
      </w:divBdr>
    </w:div>
    <w:div w:id="842167340">
      <w:bodyDiv w:val="1"/>
      <w:marLeft w:val="0"/>
      <w:marRight w:val="0"/>
      <w:marTop w:val="0"/>
      <w:marBottom w:val="0"/>
      <w:divBdr>
        <w:top w:val="none" w:sz="0" w:space="0" w:color="auto"/>
        <w:left w:val="none" w:sz="0" w:space="0" w:color="auto"/>
        <w:bottom w:val="none" w:sz="0" w:space="0" w:color="auto"/>
        <w:right w:val="none" w:sz="0" w:space="0" w:color="auto"/>
      </w:divBdr>
    </w:div>
    <w:div w:id="849298596">
      <w:bodyDiv w:val="1"/>
      <w:marLeft w:val="0"/>
      <w:marRight w:val="0"/>
      <w:marTop w:val="0"/>
      <w:marBottom w:val="0"/>
      <w:divBdr>
        <w:top w:val="none" w:sz="0" w:space="0" w:color="auto"/>
        <w:left w:val="none" w:sz="0" w:space="0" w:color="auto"/>
        <w:bottom w:val="none" w:sz="0" w:space="0" w:color="auto"/>
        <w:right w:val="none" w:sz="0" w:space="0" w:color="auto"/>
      </w:divBdr>
    </w:div>
    <w:div w:id="855458056">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259708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81357660">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6641463">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1612612">
      <w:bodyDiv w:val="1"/>
      <w:marLeft w:val="0"/>
      <w:marRight w:val="0"/>
      <w:marTop w:val="0"/>
      <w:marBottom w:val="0"/>
      <w:divBdr>
        <w:top w:val="none" w:sz="0" w:space="0" w:color="auto"/>
        <w:left w:val="none" w:sz="0" w:space="0" w:color="auto"/>
        <w:bottom w:val="none" w:sz="0" w:space="0" w:color="auto"/>
        <w:right w:val="none" w:sz="0" w:space="0" w:color="auto"/>
      </w:divBdr>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8437222">
      <w:bodyDiv w:val="1"/>
      <w:marLeft w:val="0"/>
      <w:marRight w:val="0"/>
      <w:marTop w:val="0"/>
      <w:marBottom w:val="0"/>
      <w:divBdr>
        <w:top w:val="none" w:sz="0" w:space="0" w:color="auto"/>
        <w:left w:val="none" w:sz="0" w:space="0" w:color="auto"/>
        <w:bottom w:val="none" w:sz="0" w:space="0" w:color="auto"/>
        <w:right w:val="none" w:sz="0" w:space="0" w:color="auto"/>
      </w:divBdr>
    </w:div>
    <w:div w:id="1001588920">
      <w:bodyDiv w:val="1"/>
      <w:marLeft w:val="0"/>
      <w:marRight w:val="0"/>
      <w:marTop w:val="0"/>
      <w:marBottom w:val="0"/>
      <w:divBdr>
        <w:top w:val="none" w:sz="0" w:space="0" w:color="auto"/>
        <w:left w:val="none" w:sz="0" w:space="0" w:color="auto"/>
        <w:bottom w:val="none" w:sz="0" w:space="0" w:color="auto"/>
        <w:right w:val="none" w:sz="0" w:space="0" w:color="auto"/>
      </w:divBdr>
    </w:div>
    <w:div w:id="1005472736">
      <w:bodyDiv w:val="1"/>
      <w:marLeft w:val="0"/>
      <w:marRight w:val="0"/>
      <w:marTop w:val="0"/>
      <w:marBottom w:val="0"/>
      <w:divBdr>
        <w:top w:val="none" w:sz="0" w:space="0" w:color="auto"/>
        <w:left w:val="none" w:sz="0" w:space="0" w:color="auto"/>
        <w:bottom w:val="none" w:sz="0" w:space="0" w:color="auto"/>
        <w:right w:val="none" w:sz="0" w:space="0" w:color="auto"/>
      </w:divBdr>
    </w:div>
    <w:div w:id="1012755554">
      <w:bodyDiv w:val="1"/>
      <w:marLeft w:val="0"/>
      <w:marRight w:val="0"/>
      <w:marTop w:val="0"/>
      <w:marBottom w:val="0"/>
      <w:divBdr>
        <w:top w:val="none" w:sz="0" w:space="0" w:color="auto"/>
        <w:left w:val="none" w:sz="0" w:space="0" w:color="auto"/>
        <w:bottom w:val="none" w:sz="0" w:space="0" w:color="auto"/>
        <w:right w:val="none" w:sz="0" w:space="0" w:color="auto"/>
      </w:divBdr>
    </w:div>
    <w:div w:id="1023435974">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8726025">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090739956">
      <w:bodyDiv w:val="1"/>
      <w:marLeft w:val="0"/>
      <w:marRight w:val="0"/>
      <w:marTop w:val="0"/>
      <w:marBottom w:val="0"/>
      <w:divBdr>
        <w:top w:val="none" w:sz="0" w:space="0" w:color="auto"/>
        <w:left w:val="none" w:sz="0" w:space="0" w:color="auto"/>
        <w:bottom w:val="none" w:sz="0" w:space="0" w:color="auto"/>
        <w:right w:val="none" w:sz="0" w:space="0" w:color="auto"/>
      </w:divBdr>
    </w:div>
    <w:div w:id="1101413639">
      <w:bodyDiv w:val="1"/>
      <w:marLeft w:val="0"/>
      <w:marRight w:val="0"/>
      <w:marTop w:val="0"/>
      <w:marBottom w:val="0"/>
      <w:divBdr>
        <w:top w:val="none" w:sz="0" w:space="0" w:color="auto"/>
        <w:left w:val="none" w:sz="0" w:space="0" w:color="auto"/>
        <w:bottom w:val="none" w:sz="0" w:space="0" w:color="auto"/>
        <w:right w:val="none" w:sz="0" w:space="0" w:color="auto"/>
      </w:divBdr>
    </w:div>
    <w:div w:id="1132593752">
      <w:bodyDiv w:val="1"/>
      <w:marLeft w:val="0"/>
      <w:marRight w:val="0"/>
      <w:marTop w:val="0"/>
      <w:marBottom w:val="0"/>
      <w:divBdr>
        <w:top w:val="none" w:sz="0" w:space="0" w:color="auto"/>
        <w:left w:val="none" w:sz="0" w:space="0" w:color="auto"/>
        <w:bottom w:val="none" w:sz="0" w:space="0" w:color="auto"/>
        <w:right w:val="none" w:sz="0" w:space="0" w:color="auto"/>
      </w:divBdr>
    </w:div>
    <w:div w:id="1132945456">
      <w:bodyDiv w:val="1"/>
      <w:marLeft w:val="0"/>
      <w:marRight w:val="0"/>
      <w:marTop w:val="0"/>
      <w:marBottom w:val="0"/>
      <w:divBdr>
        <w:top w:val="none" w:sz="0" w:space="0" w:color="auto"/>
        <w:left w:val="none" w:sz="0" w:space="0" w:color="auto"/>
        <w:bottom w:val="none" w:sz="0" w:space="0" w:color="auto"/>
        <w:right w:val="none" w:sz="0" w:space="0" w:color="auto"/>
      </w:divBdr>
    </w:div>
    <w:div w:id="1135566027">
      <w:bodyDiv w:val="1"/>
      <w:marLeft w:val="0"/>
      <w:marRight w:val="0"/>
      <w:marTop w:val="0"/>
      <w:marBottom w:val="0"/>
      <w:divBdr>
        <w:top w:val="none" w:sz="0" w:space="0" w:color="auto"/>
        <w:left w:val="none" w:sz="0" w:space="0" w:color="auto"/>
        <w:bottom w:val="none" w:sz="0" w:space="0" w:color="auto"/>
        <w:right w:val="none" w:sz="0" w:space="0" w:color="auto"/>
      </w:divBdr>
    </w:div>
    <w:div w:id="1148785092">
      <w:bodyDiv w:val="1"/>
      <w:marLeft w:val="0"/>
      <w:marRight w:val="0"/>
      <w:marTop w:val="0"/>
      <w:marBottom w:val="0"/>
      <w:divBdr>
        <w:top w:val="none" w:sz="0" w:space="0" w:color="auto"/>
        <w:left w:val="none" w:sz="0" w:space="0" w:color="auto"/>
        <w:bottom w:val="none" w:sz="0" w:space="0" w:color="auto"/>
        <w:right w:val="none" w:sz="0" w:space="0" w:color="auto"/>
      </w:divBdr>
    </w:div>
    <w:div w:id="1149249583">
      <w:bodyDiv w:val="1"/>
      <w:marLeft w:val="0"/>
      <w:marRight w:val="0"/>
      <w:marTop w:val="0"/>
      <w:marBottom w:val="0"/>
      <w:divBdr>
        <w:top w:val="none" w:sz="0" w:space="0" w:color="auto"/>
        <w:left w:val="none" w:sz="0" w:space="0" w:color="auto"/>
        <w:bottom w:val="none" w:sz="0" w:space="0" w:color="auto"/>
        <w:right w:val="none" w:sz="0" w:space="0" w:color="auto"/>
      </w:divBdr>
    </w:div>
    <w:div w:id="1163355458">
      <w:bodyDiv w:val="1"/>
      <w:marLeft w:val="0"/>
      <w:marRight w:val="0"/>
      <w:marTop w:val="0"/>
      <w:marBottom w:val="0"/>
      <w:divBdr>
        <w:top w:val="none" w:sz="0" w:space="0" w:color="auto"/>
        <w:left w:val="none" w:sz="0" w:space="0" w:color="auto"/>
        <w:bottom w:val="none" w:sz="0" w:space="0" w:color="auto"/>
        <w:right w:val="none" w:sz="0" w:space="0" w:color="auto"/>
      </w:divBdr>
    </w:div>
    <w:div w:id="117330161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85362959">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197430785">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7970035">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3122599">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7292683">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4228779">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7739236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397775827">
      <w:bodyDiv w:val="1"/>
      <w:marLeft w:val="0"/>
      <w:marRight w:val="0"/>
      <w:marTop w:val="0"/>
      <w:marBottom w:val="0"/>
      <w:divBdr>
        <w:top w:val="none" w:sz="0" w:space="0" w:color="auto"/>
        <w:left w:val="none" w:sz="0" w:space="0" w:color="auto"/>
        <w:bottom w:val="none" w:sz="0" w:space="0" w:color="auto"/>
        <w:right w:val="none" w:sz="0" w:space="0" w:color="auto"/>
      </w:divBdr>
    </w:div>
    <w:div w:id="1406369613">
      <w:bodyDiv w:val="1"/>
      <w:marLeft w:val="0"/>
      <w:marRight w:val="0"/>
      <w:marTop w:val="0"/>
      <w:marBottom w:val="0"/>
      <w:divBdr>
        <w:top w:val="none" w:sz="0" w:space="0" w:color="auto"/>
        <w:left w:val="none" w:sz="0" w:space="0" w:color="auto"/>
        <w:bottom w:val="none" w:sz="0" w:space="0" w:color="auto"/>
        <w:right w:val="none" w:sz="0" w:space="0" w:color="auto"/>
      </w:divBdr>
    </w:div>
    <w:div w:id="1408112855">
      <w:bodyDiv w:val="1"/>
      <w:marLeft w:val="0"/>
      <w:marRight w:val="0"/>
      <w:marTop w:val="0"/>
      <w:marBottom w:val="0"/>
      <w:divBdr>
        <w:top w:val="none" w:sz="0" w:space="0" w:color="auto"/>
        <w:left w:val="none" w:sz="0" w:space="0" w:color="auto"/>
        <w:bottom w:val="none" w:sz="0" w:space="0" w:color="auto"/>
        <w:right w:val="none" w:sz="0" w:space="0" w:color="auto"/>
      </w:divBdr>
    </w:div>
    <w:div w:id="1421440263">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37553117">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56800615">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6771229">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0268002">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9923196">
      <w:bodyDiv w:val="1"/>
      <w:marLeft w:val="0"/>
      <w:marRight w:val="0"/>
      <w:marTop w:val="0"/>
      <w:marBottom w:val="0"/>
      <w:divBdr>
        <w:top w:val="none" w:sz="0" w:space="0" w:color="auto"/>
        <w:left w:val="none" w:sz="0" w:space="0" w:color="auto"/>
        <w:bottom w:val="none" w:sz="0" w:space="0" w:color="auto"/>
        <w:right w:val="none" w:sz="0" w:space="0" w:color="auto"/>
      </w:divBdr>
    </w:div>
    <w:div w:id="1505054036">
      <w:bodyDiv w:val="1"/>
      <w:marLeft w:val="0"/>
      <w:marRight w:val="0"/>
      <w:marTop w:val="0"/>
      <w:marBottom w:val="0"/>
      <w:divBdr>
        <w:top w:val="none" w:sz="0" w:space="0" w:color="auto"/>
        <w:left w:val="none" w:sz="0" w:space="0" w:color="auto"/>
        <w:bottom w:val="none" w:sz="0" w:space="0" w:color="auto"/>
        <w:right w:val="none" w:sz="0" w:space="0" w:color="auto"/>
      </w:divBdr>
    </w:div>
    <w:div w:id="1506674726">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6452478">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9437653">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2137938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6426331">
      <w:bodyDiv w:val="1"/>
      <w:marLeft w:val="0"/>
      <w:marRight w:val="0"/>
      <w:marTop w:val="0"/>
      <w:marBottom w:val="0"/>
      <w:divBdr>
        <w:top w:val="none" w:sz="0" w:space="0" w:color="auto"/>
        <w:left w:val="none" w:sz="0" w:space="0" w:color="auto"/>
        <w:bottom w:val="none" w:sz="0" w:space="0" w:color="auto"/>
        <w:right w:val="none" w:sz="0" w:space="0" w:color="auto"/>
      </w:divBdr>
    </w:div>
    <w:div w:id="1657954434">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2945707">
      <w:bodyDiv w:val="1"/>
      <w:marLeft w:val="0"/>
      <w:marRight w:val="0"/>
      <w:marTop w:val="0"/>
      <w:marBottom w:val="0"/>
      <w:divBdr>
        <w:top w:val="none" w:sz="0" w:space="0" w:color="auto"/>
        <w:left w:val="none" w:sz="0" w:space="0" w:color="auto"/>
        <w:bottom w:val="none" w:sz="0" w:space="0" w:color="auto"/>
        <w:right w:val="none" w:sz="0" w:space="0" w:color="auto"/>
      </w:divBdr>
    </w:div>
    <w:div w:id="1689255945">
      <w:bodyDiv w:val="1"/>
      <w:marLeft w:val="0"/>
      <w:marRight w:val="0"/>
      <w:marTop w:val="0"/>
      <w:marBottom w:val="0"/>
      <w:divBdr>
        <w:top w:val="none" w:sz="0" w:space="0" w:color="auto"/>
        <w:left w:val="none" w:sz="0" w:space="0" w:color="auto"/>
        <w:bottom w:val="none" w:sz="0" w:space="0" w:color="auto"/>
        <w:right w:val="none" w:sz="0" w:space="0" w:color="auto"/>
      </w:divBdr>
    </w:div>
    <w:div w:id="1703509854">
      <w:bodyDiv w:val="1"/>
      <w:marLeft w:val="0"/>
      <w:marRight w:val="0"/>
      <w:marTop w:val="0"/>
      <w:marBottom w:val="0"/>
      <w:divBdr>
        <w:top w:val="none" w:sz="0" w:space="0" w:color="auto"/>
        <w:left w:val="none" w:sz="0" w:space="0" w:color="auto"/>
        <w:bottom w:val="none" w:sz="0" w:space="0" w:color="auto"/>
        <w:right w:val="none" w:sz="0" w:space="0" w:color="auto"/>
      </w:divBdr>
    </w:div>
    <w:div w:id="1708019188">
      <w:bodyDiv w:val="1"/>
      <w:marLeft w:val="0"/>
      <w:marRight w:val="0"/>
      <w:marTop w:val="0"/>
      <w:marBottom w:val="0"/>
      <w:divBdr>
        <w:top w:val="none" w:sz="0" w:space="0" w:color="auto"/>
        <w:left w:val="none" w:sz="0" w:space="0" w:color="auto"/>
        <w:bottom w:val="none" w:sz="0" w:space="0" w:color="auto"/>
        <w:right w:val="none" w:sz="0" w:space="0" w:color="auto"/>
      </w:divBdr>
    </w:div>
    <w:div w:id="1721594477">
      <w:bodyDiv w:val="1"/>
      <w:marLeft w:val="0"/>
      <w:marRight w:val="0"/>
      <w:marTop w:val="0"/>
      <w:marBottom w:val="0"/>
      <w:divBdr>
        <w:top w:val="none" w:sz="0" w:space="0" w:color="auto"/>
        <w:left w:val="none" w:sz="0" w:space="0" w:color="auto"/>
        <w:bottom w:val="none" w:sz="0" w:space="0" w:color="auto"/>
        <w:right w:val="none" w:sz="0" w:space="0" w:color="auto"/>
      </w:divBdr>
    </w:div>
    <w:div w:id="1725179462">
      <w:bodyDiv w:val="1"/>
      <w:marLeft w:val="0"/>
      <w:marRight w:val="0"/>
      <w:marTop w:val="0"/>
      <w:marBottom w:val="0"/>
      <w:divBdr>
        <w:top w:val="none" w:sz="0" w:space="0" w:color="auto"/>
        <w:left w:val="none" w:sz="0" w:space="0" w:color="auto"/>
        <w:bottom w:val="none" w:sz="0" w:space="0" w:color="auto"/>
        <w:right w:val="none" w:sz="0" w:space="0" w:color="auto"/>
      </w:divBdr>
    </w:div>
    <w:div w:id="1726097999">
      <w:bodyDiv w:val="1"/>
      <w:marLeft w:val="0"/>
      <w:marRight w:val="0"/>
      <w:marTop w:val="0"/>
      <w:marBottom w:val="0"/>
      <w:divBdr>
        <w:top w:val="none" w:sz="0" w:space="0" w:color="auto"/>
        <w:left w:val="none" w:sz="0" w:space="0" w:color="auto"/>
        <w:bottom w:val="none" w:sz="0" w:space="0" w:color="auto"/>
        <w:right w:val="none" w:sz="0" w:space="0" w:color="auto"/>
      </w:divBdr>
    </w:div>
    <w:div w:id="1737121036">
      <w:bodyDiv w:val="1"/>
      <w:marLeft w:val="0"/>
      <w:marRight w:val="0"/>
      <w:marTop w:val="0"/>
      <w:marBottom w:val="0"/>
      <w:divBdr>
        <w:top w:val="none" w:sz="0" w:space="0" w:color="auto"/>
        <w:left w:val="none" w:sz="0" w:space="0" w:color="auto"/>
        <w:bottom w:val="none" w:sz="0" w:space="0" w:color="auto"/>
        <w:right w:val="none" w:sz="0" w:space="0" w:color="auto"/>
      </w:divBdr>
    </w:div>
    <w:div w:id="1753505045">
      <w:bodyDiv w:val="1"/>
      <w:marLeft w:val="0"/>
      <w:marRight w:val="0"/>
      <w:marTop w:val="0"/>
      <w:marBottom w:val="0"/>
      <w:divBdr>
        <w:top w:val="none" w:sz="0" w:space="0" w:color="auto"/>
        <w:left w:val="none" w:sz="0" w:space="0" w:color="auto"/>
        <w:bottom w:val="none" w:sz="0" w:space="0" w:color="auto"/>
        <w:right w:val="none" w:sz="0" w:space="0" w:color="auto"/>
      </w:divBdr>
    </w:div>
    <w:div w:id="1790978131">
      <w:bodyDiv w:val="1"/>
      <w:marLeft w:val="0"/>
      <w:marRight w:val="0"/>
      <w:marTop w:val="0"/>
      <w:marBottom w:val="0"/>
      <w:divBdr>
        <w:top w:val="none" w:sz="0" w:space="0" w:color="auto"/>
        <w:left w:val="none" w:sz="0" w:space="0" w:color="auto"/>
        <w:bottom w:val="none" w:sz="0" w:space="0" w:color="auto"/>
        <w:right w:val="none" w:sz="0" w:space="0" w:color="auto"/>
      </w:divBdr>
    </w:div>
    <w:div w:id="1800220244">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53955976">
      <w:bodyDiv w:val="1"/>
      <w:marLeft w:val="0"/>
      <w:marRight w:val="0"/>
      <w:marTop w:val="0"/>
      <w:marBottom w:val="0"/>
      <w:divBdr>
        <w:top w:val="none" w:sz="0" w:space="0" w:color="auto"/>
        <w:left w:val="none" w:sz="0" w:space="0" w:color="auto"/>
        <w:bottom w:val="none" w:sz="0" w:space="0" w:color="auto"/>
        <w:right w:val="none" w:sz="0" w:space="0" w:color="auto"/>
      </w:divBdr>
    </w:div>
    <w:div w:id="1857697055">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380549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02253572">
      <w:bodyDiv w:val="1"/>
      <w:marLeft w:val="0"/>
      <w:marRight w:val="0"/>
      <w:marTop w:val="0"/>
      <w:marBottom w:val="0"/>
      <w:divBdr>
        <w:top w:val="none" w:sz="0" w:space="0" w:color="auto"/>
        <w:left w:val="none" w:sz="0" w:space="0" w:color="auto"/>
        <w:bottom w:val="none" w:sz="0" w:space="0" w:color="auto"/>
        <w:right w:val="none" w:sz="0" w:space="0" w:color="auto"/>
      </w:divBdr>
    </w:div>
    <w:div w:id="1935743614">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42453276">
      <w:bodyDiv w:val="1"/>
      <w:marLeft w:val="0"/>
      <w:marRight w:val="0"/>
      <w:marTop w:val="0"/>
      <w:marBottom w:val="0"/>
      <w:divBdr>
        <w:top w:val="none" w:sz="0" w:space="0" w:color="auto"/>
        <w:left w:val="none" w:sz="0" w:space="0" w:color="auto"/>
        <w:bottom w:val="none" w:sz="0" w:space="0" w:color="auto"/>
        <w:right w:val="none" w:sz="0" w:space="0" w:color="auto"/>
      </w:divBdr>
    </w:div>
    <w:div w:id="1956214210">
      <w:bodyDiv w:val="1"/>
      <w:marLeft w:val="0"/>
      <w:marRight w:val="0"/>
      <w:marTop w:val="0"/>
      <w:marBottom w:val="0"/>
      <w:divBdr>
        <w:top w:val="none" w:sz="0" w:space="0" w:color="auto"/>
        <w:left w:val="none" w:sz="0" w:space="0" w:color="auto"/>
        <w:bottom w:val="none" w:sz="0" w:space="0" w:color="auto"/>
        <w:right w:val="none" w:sz="0" w:space="0" w:color="auto"/>
      </w:divBdr>
    </w:div>
    <w:div w:id="1958246543">
      <w:bodyDiv w:val="1"/>
      <w:marLeft w:val="0"/>
      <w:marRight w:val="0"/>
      <w:marTop w:val="0"/>
      <w:marBottom w:val="0"/>
      <w:divBdr>
        <w:top w:val="none" w:sz="0" w:space="0" w:color="auto"/>
        <w:left w:val="none" w:sz="0" w:space="0" w:color="auto"/>
        <w:bottom w:val="none" w:sz="0" w:space="0" w:color="auto"/>
        <w:right w:val="none" w:sz="0" w:space="0" w:color="auto"/>
      </w:divBdr>
    </w:div>
    <w:div w:id="1966302954">
      <w:bodyDiv w:val="1"/>
      <w:marLeft w:val="0"/>
      <w:marRight w:val="0"/>
      <w:marTop w:val="0"/>
      <w:marBottom w:val="0"/>
      <w:divBdr>
        <w:top w:val="none" w:sz="0" w:space="0" w:color="auto"/>
        <w:left w:val="none" w:sz="0" w:space="0" w:color="auto"/>
        <w:bottom w:val="none" w:sz="0" w:space="0" w:color="auto"/>
        <w:right w:val="none" w:sz="0" w:space="0" w:color="auto"/>
      </w:divBdr>
    </w:div>
    <w:div w:id="1980106039">
      <w:bodyDiv w:val="1"/>
      <w:marLeft w:val="0"/>
      <w:marRight w:val="0"/>
      <w:marTop w:val="0"/>
      <w:marBottom w:val="0"/>
      <w:divBdr>
        <w:top w:val="none" w:sz="0" w:space="0" w:color="auto"/>
        <w:left w:val="none" w:sz="0" w:space="0" w:color="auto"/>
        <w:bottom w:val="none" w:sz="0" w:space="0" w:color="auto"/>
        <w:right w:val="none" w:sz="0" w:space="0" w:color="auto"/>
      </w:divBdr>
    </w:div>
    <w:div w:id="1984580921">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85743173">
      <w:bodyDiv w:val="1"/>
      <w:marLeft w:val="0"/>
      <w:marRight w:val="0"/>
      <w:marTop w:val="0"/>
      <w:marBottom w:val="0"/>
      <w:divBdr>
        <w:top w:val="none" w:sz="0" w:space="0" w:color="auto"/>
        <w:left w:val="none" w:sz="0" w:space="0" w:color="auto"/>
        <w:bottom w:val="none" w:sz="0" w:space="0" w:color="auto"/>
        <w:right w:val="none" w:sz="0" w:space="0" w:color="auto"/>
      </w:divBdr>
    </w:div>
    <w:div w:id="1993096274">
      <w:bodyDiv w:val="1"/>
      <w:marLeft w:val="0"/>
      <w:marRight w:val="0"/>
      <w:marTop w:val="0"/>
      <w:marBottom w:val="0"/>
      <w:divBdr>
        <w:top w:val="none" w:sz="0" w:space="0" w:color="auto"/>
        <w:left w:val="none" w:sz="0" w:space="0" w:color="auto"/>
        <w:bottom w:val="none" w:sz="0" w:space="0" w:color="auto"/>
        <w:right w:val="none" w:sz="0" w:space="0" w:color="auto"/>
      </w:divBdr>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4233784">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12173196">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70879376">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3210373">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089618300">
      <w:bodyDiv w:val="1"/>
      <w:marLeft w:val="0"/>
      <w:marRight w:val="0"/>
      <w:marTop w:val="0"/>
      <w:marBottom w:val="0"/>
      <w:divBdr>
        <w:top w:val="none" w:sz="0" w:space="0" w:color="auto"/>
        <w:left w:val="none" w:sz="0" w:space="0" w:color="auto"/>
        <w:bottom w:val="none" w:sz="0" w:space="0" w:color="auto"/>
        <w:right w:val="none" w:sz="0" w:space="0" w:color="auto"/>
      </w:divBdr>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04380211">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6093819">
      <w:bodyDiv w:val="1"/>
      <w:marLeft w:val="0"/>
      <w:marRight w:val="0"/>
      <w:marTop w:val="0"/>
      <w:marBottom w:val="0"/>
      <w:divBdr>
        <w:top w:val="none" w:sz="0" w:space="0" w:color="auto"/>
        <w:left w:val="none" w:sz="0" w:space="0" w:color="auto"/>
        <w:bottom w:val="none" w:sz="0" w:space="0" w:color="auto"/>
        <w:right w:val="none" w:sz="0" w:space="0" w:color="auto"/>
      </w:divBdr>
    </w:div>
    <w:div w:id="2120567161">
      <w:bodyDiv w:val="1"/>
      <w:marLeft w:val="0"/>
      <w:marRight w:val="0"/>
      <w:marTop w:val="0"/>
      <w:marBottom w:val="0"/>
      <w:divBdr>
        <w:top w:val="none" w:sz="0" w:space="0" w:color="auto"/>
        <w:left w:val="none" w:sz="0" w:space="0" w:color="auto"/>
        <w:bottom w:val="none" w:sz="0" w:space="0" w:color="auto"/>
        <w:right w:val="none" w:sz="0" w:space="0" w:color="auto"/>
      </w:divBdr>
    </w:div>
    <w:div w:id="2120753403">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1343</TotalTime>
  <Pages>3</Pages>
  <Words>733</Words>
  <Characters>4183</Characters>
  <Application>Microsoft Office Word</Application>
  <DocSecurity>0</DocSecurity>
  <Lines>34</Lines>
  <Paragraphs>9</Paragraphs>
  <ScaleCrop>false</ScaleCrop>
  <Company>MTK</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155</cp:revision>
  <dcterms:created xsi:type="dcterms:W3CDTF">2024-11-05T07:27:00Z</dcterms:created>
  <dcterms:modified xsi:type="dcterms:W3CDTF">2025-05-08T07:06:00Z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